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DE0" w:rsidRDefault="00654C6D">
      <w:pPr>
        <w:pStyle w:val="affffff2"/>
        <w:framePr w:wrap="around"/>
      </w:pPr>
      <w:bookmarkStart w:id="0" w:name="_GoBack"/>
      <w:bookmarkEnd w:id="0"/>
      <w:r>
        <w:rPr>
          <w:rFonts w:ascii="Times New Roman"/>
        </w:rPr>
        <w:t xml:space="preserve">ICS </w:t>
      </w:r>
      <w:r>
        <w:fldChar w:fldCharType="begin">
          <w:ffData>
            <w:name w:val="ICS"/>
            <w:enabled/>
            <w:calcOnExit w:val="0"/>
            <w:helpText w:type="text" w:val="请输入正确的ICS号："/>
            <w:textInput>
              <w:default w:val="71.020"/>
            </w:textInput>
          </w:ffData>
        </w:fldChar>
      </w:r>
      <w:bookmarkStart w:id="1" w:name="ICS"/>
      <w:r>
        <w:instrText xml:space="preserve"> FORMTEXT </w:instrText>
      </w:r>
      <w:r>
        <w:fldChar w:fldCharType="separate"/>
      </w:r>
      <w:r>
        <w:t>71.060</w:t>
      </w:r>
      <w:r>
        <w:fldChar w:fldCharType="end"/>
      </w:r>
      <w:bookmarkEnd w:id="1"/>
      <w:r>
        <w:t>.50</w:t>
      </w:r>
    </w:p>
    <w:p w:rsidR="005E5DE0" w:rsidRDefault="00654C6D">
      <w:pPr>
        <w:pStyle w:val="affffff2"/>
        <w:framePr w:wrap="around"/>
        <w:rPr>
          <w:rFonts w:ascii="Times New Roman"/>
        </w:rPr>
      </w:pPr>
      <w:r>
        <w:rPr>
          <w:rFonts w:ascii="Times New Roman"/>
        </w:rPr>
        <w:t xml:space="preserve">CCS </w:t>
      </w:r>
      <w:r>
        <w:rPr>
          <w:rFonts w:hAnsi="黑体" w:cs="黑体" w:hint="eastAsia"/>
        </w:rPr>
        <w:fldChar w:fldCharType="begin">
          <w:ffData>
            <w:name w:val="WXFLH"/>
            <w:enabled/>
            <w:calcOnExit w:val="0"/>
            <w:helpText w:type="text" w:val="请输入中国标准文献分类号："/>
            <w:textInput>
              <w:default w:val="X 35"/>
            </w:textInput>
          </w:ffData>
        </w:fldChar>
      </w:r>
      <w:bookmarkStart w:id="2" w:name="WXFLH"/>
      <w:r>
        <w:rPr>
          <w:rFonts w:hAnsi="黑体" w:cs="黑体" w:hint="eastAsia"/>
        </w:rPr>
        <w:instrText xml:space="preserve"> FORMTEXT </w:instrText>
      </w:r>
      <w:r>
        <w:rPr>
          <w:rFonts w:hAnsi="黑体" w:cs="黑体" w:hint="eastAsia"/>
        </w:rPr>
      </w:r>
      <w:r>
        <w:rPr>
          <w:rFonts w:hAnsi="黑体" w:cs="黑体" w:hint="eastAsia"/>
        </w:rPr>
        <w:fldChar w:fldCharType="separate"/>
      </w:r>
      <w:r>
        <w:rPr>
          <w:rFonts w:hAnsi="黑体" w:cs="黑体" w:hint="eastAsia"/>
        </w:rPr>
        <w:t>X 35</w:t>
      </w:r>
      <w:r>
        <w:rPr>
          <w:rFonts w:hAnsi="黑体" w:cs="黑体" w:hint="eastAsia"/>
        </w:rPr>
        <w:fldChar w:fldCharType="end"/>
      </w:r>
      <w:bookmarkEnd w:id="2"/>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8"/>
      </w:tblGrid>
      <w:tr w:rsidR="005E5DE0">
        <w:tc>
          <w:tcPr>
            <w:tcW w:w="9854" w:type="dxa"/>
            <w:tcBorders>
              <w:top w:val="nil"/>
              <w:left w:val="nil"/>
              <w:bottom w:val="nil"/>
              <w:right w:val="nil"/>
            </w:tcBorders>
            <w:shd w:val="clear" w:color="auto" w:fill="auto"/>
          </w:tcPr>
          <w:p w:rsidR="005E5DE0" w:rsidRDefault="00654C6D">
            <w:pPr>
              <w:pStyle w:val="affffff2"/>
              <w:framePr w:wrap="around"/>
            </w:pPr>
            <w:r>
              <w:rPr>
                <w:noProof/>
              </w:rPr>
              <mc:AlternateContent>
                <mc:Choice Requires="wps">
                  <w:drawing>
                    <wp:anchor distT="0" distB="0" distL="114300" distR="114300" simplePos="0" relativeHeight="251663360" behindDoc="1" locked="0" layoutInCell="1" allowOverlap="1">
                      <wp:simplePos x="0" y="0"/>
                      <wp:positionH relativeFrom="column">
                        <wp:posOffset>-66675</wp:posOffset>
                      </wp:positionH>
                      <wp:positionV relativeFrom="paragraph">
                        <wp:posOffset>0</wp:posOffset>
                      </wp:positionV>
                      <wp:extent cx="866775" cy="198120"/>
                      <wp:effectExtent l="0" t="0" r="9525" b="0"/>
                      <wp:wrapNone/>
                      <wp:docPr id="7" name="BAH"/>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BAH" o:spid="_x0000_s1026" o:spt="1" style="position:absolute;left:0pt;margin-left:-5.25pt;margin-top:0pt;height:15.6pt;width:68.25pt;z-index:-251653120;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yK4v7NUAAAAHAQAADwAAAAAAAAABACAAAAAi&#10;AAAAZHJzL2Rvd25yZXYueG1sUEsBAhQAFAAAAAgAh07iQO82kYINAgAAIAQAAA4AAAAAAAAAAQAg&#10;AAAAJAEAAGRycy9lMm9Eb2MueG1sUEsFBgAAAAAGAAYAWQEAAKMFAAAAAA==&#10;">
                      <v:fill on="t" focussize="0,0"/>
                      <v:stroke on="f"/>
                      <v:imagedata o:title=""/>
                      <o:lock v:ext="edit" aspectratio="f"/>
                    </v:rect>
                  </w:pict>
                </mc:Fallback>
              </mc:AlternateContent>
            </w:r>
            <w:r>
              <w:fldChar w:fldCharType="begin">
                <w:ffData>
                  <w:name w:val="BAH"/>
                  <w:enabled/>
                  <w:calcOnExit w:val="0"/>
                  <w:textInput/>
                </w:ffData>
              </w:fldChar>
            </w:r>
            <w:bookmarkStart w:id="3" w:name="BAH"/>
            <w:r>
              <w:instrText xml:space="preserve"> FORMTEXT </w:instrText>
            </w:r>
            <w:r>
              <w:fldChar w:fldCharType="separate"/>
            </w:r>
            <w:r>
              <w:t>     </w:t>
            </w:r>
            <w:r>
              <w:fldChar w:fldCharType="end"/>
            </w:r>
            <w:bookmarkEnd w:id="3"/>
          </w:p>
        </w:tc>
      </w:tr>
    </w:tbl>
    <w:p w:rsidR="005E5DE0" w:rsidRDefault="00654C6D">
      <w:pPr>
        <w:pStyle w:val="afffb"/>
        <w:framePr w:wrap="around"/>
      </w:pPr>
      <w:r>
        <w:fldChar w:fldCharType="begin">
          <w:ffData>
            <w:name w:val="c1"/>
            <w:enabled/>
            <w:calcOnExit w:val="0"/>
            <w:textInput>
              <w:maxLength w:val="2"/>
            </w:textInput>
          </w:ffData>
        </w:fldChar>
      </w:r>
      <w:bookmarkStart w:id="4" w:name="c1"/>
      <w:r>
        <w:instrText xml:space="preserve"> FORMTEXT </w:instrText>
      </w:r>
      <w:r>
        <w:fldChar w:fldCharType="separate"/>
      </w:r>
      <w:r>
        <w:t>QB</w:t>
      </w:r>
      <w:r>
        <w:fldChar w:fldCharType="end"/>
      </w:r>
      <w:bookmarkEnd w:id="4"/>
    </w:p>
    <w:p w:rsidR="005E5DE0" w:rsidRDefault="00654C6D">
      <w:pPr>
        <w:pStyle w:val="afffff8"/>
        <w:framePr w:wrap="around"/>
      </w:pPr>
      <w:r>
        <w:rPr>
          <w:rFonts w:hint="eastAsia"/>
        </w:rPr>
        <w:t>中华人民共和国</w:t>
      </w:r>
      <w:r>
        <w:fldChar w:fldCharType="begin">
          <w:ffData>
            <w:name w:val="c2"/>
            <w:enabled/>
            <w:calcOnExit w:val="0"/>
            <w:textInput/>
          </w:ffData>
        </w:fldChar>
      </w:r>
      <w:bookmarkStart w:id="5" w:name="c2"/>
      <w:r>
        <w:instrText xml:space="preserve"> FORMTEXT </w:instrText>
      </w:r>
      <w:r>
        <w:fldChar w:fldCharType="separate"/>
      </w:r>
      <w:r>
        <w:rPr>
          <w:rFonts w:hint="eastAsia"/>
        </w:rPr>
        <w:t>轻工</w:t>
      </w:r>
      <w:r>
        <w:fldChar w:fldCharType="end"/>
      </w:r>
      <w:bookmarkEnd w:id="5"/>
      <w:r>
        <w:rPr>
          <w:rFonts w:hint="eastAsia"/>
        </w:rPr>
        <w:t>行业标准</w:t>
      </w:r>
    </w:p>
    <w:p w:rsidR="005E5DE0" w:rsidRDefault="00654C6D">
      <w:pPr>
        <w:pStyle w:val="21"/>
        <w:framePr w:wrap="around"/>
        <w:rPr>
          <w:rFonts w:hAnsi="黑体"/>
        </w:rPr>
      </w:pPr>
      <w:r>
        <w:rPr>
          <w:rFonts w:ascii="Times New Roman"/>
        </w:rPr>
        <w:t xml:space="preserve">QB/T </w:t>
      </w:r>
      <w:r>
        <w:rPr>
          <w:rFonts w:hAnsi="黑体"/>
        </w:rPr>
        <w:fldChar w:fldCharType="begin">
          <w:ffData>
            <w:name w:val="StdNo1"/>
            <w:enabled/>
            <w:calcOnExit w:val="0"/>
            <w:textInput>
              <w:default w:val="XXXXX"/>
            </w:textInput>
          </w:ffData>
        </w:fldChar>
      </w:r>
      <w:bookmarkStart w:id="6" w:name="StdNo1"/>
      <w:r>
        <w:rPr>
          <w:rFonts w:hAnsi="黑体"/>
        </w:rPr>
        <w:instrText xml:space="preserve"> FORMTEXT </w:instrText>
      </w:r>
      <w:r>
        <w:rPr>
          <w:rFonts w:hAnsi="黑体"/>
        </w:rPr>
      </w:r>
      <w:r>
        <w:rPr>
          <w:rFonts w:hAnsi="黑体"/>
        </w:rPr>
        <w:fldChar w:fldCharType="separate"/>
      </w:r>
      <w:r>
        <w:rPr>
          <w:rFonts w:hAnsi="黑体"/>
        </w:rPr>
        <w:t>XXXXX</w:t>
      </w:r>
      <w:r>
        <w:rPr>
          <w:rFonts w:hAnsi="黑体"/>
        </w:rPr>
        <w:fldChar w:fldCharType="end"/>
      </w:r>
      <w:bookmarkEnd w:id="6"/>
      <w:r>
        <w:rPr>
          <w:rFonts w:hAnsi="黑体"/>
        </w:rPr>
        <w:t>—</w:t>
      </w:r>
      <w:r>
        <w:rPr>
          <w:rFonts w:hAnsi="黑体"/>
        </w:rPr>
        <w:fldChar w:fldCharType="begin">
          <w:ffData>
            <w:name w:val="StdNo2"/>
            <w:enabled/>
            <w:calcOnExit w:val="0"/>
            <w:textInput>
              <w:default w:val="XXXX"/>
              <w:maxLength w:val="4"/>
            </w:textInput>
          </w:ffData>
        </w:fldChar>
      </w:r>
      <w:bookmarkStart w:id="7" w:name="StdNo2"/>
      <w:r>
        <w:rPr>
          <w:rFonts w:hAnsi="黑体"/>
        </w:rPr>
        <w:instrText xml:space="preserve"> FORMTEXT </w:instrText>
      </w:r>
      <w:r>
        <w:rPr>
          <w:rFonts w:hAnsi="黑体"/>
        </w:rPr>
      </w:r>
      <w:r>
        <w:rPr>
          <w:rFonts w:hAnsi="黑体"/>
        </w:rPr>
        <w:fldChar w:fldCharType="separate"/>
      </w:r>
      <w:r>
        <w:rPr>
          <w:rFonts w:hAnsi="黑体"/>
        </w:rPr>
        <w:t>XXXX</w:t>
      </w:r>
      <w:r>
        <w:rPr>
          <w:rFonts w:hAnsi="黑体"/>
        </w:rPr>
        <w:fldChar w:fldCharType="end"/>
      </w:r>
      <w:bookmarkEnd w:id="7"/>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40"/>
      </w:tblGrid>
      <w:tr w:rsidR="005E5DE0">
        <w:tc>
          <w:tcPr>
            <w:tcW w:w="9356" w:type="dxa"/>
            <w:tcBorders>
              <w:top w:val="nil"/>
              <w:left w:val="nil"/>
              <w:bottom w:val="nil"/>
              <w:right w:val="nil"/>
            </w:tcBorders>
            <w:shd w:val="clear" w:color="auto" w:fill="auto"/>
          </w:tcPr>
          <w:p w:rsidR="005E5DE0" w:rsidRDefault="00654C6D">
            <w:pPr>
              <w:pStyle w:val="affff5"/>
              <w:framePr w:wrap="around"/>
            </w:pPr>
            <w:r>
              <w:rPr>
                <w:noProof/>
              </w:rPr>
              <mc:AlternateContent>
                <mc:Choice Requires="wps">
                  <w:drawing>
                    <wp:anchor distT="0" distB="0" distL="114300" distR="114300" simplePos="0" relativeHeight="251660288" behindDoc="1" locked="0" layoutInCell="1" allowOverlap="1">
                      <wp:simplePos x="0" y="0"/>
                      <wp:positionH relativeFrom="column">
                        <wp:posOffset>4734560</wp:posOffset>
                      </wp:positionH>
                      <wp:positionV relativeFrom="paragraph">
                        <wp:posOffset>34290</wp:posOffset>
                      </wp:positionV>
                      <wp:extent cx="1143000" cy="228600"/>
                      <wp:effectExtent l="0" t="0" r="0" b="0"/>
                      <wp:wrapNone/>
                      <wp:docPr id="6" name="DT"/>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DT" o:spid="_x0000_s1026" o:spt="1" style="position:absolute;left:0pt;margin-left:372.8pt;margin-top:2.7pt;height:18pt;width:90pt;z-index:-251656192;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HmDyy9YAAAAIAQAADwAAAAAAAAABACAAAAAiAAAA&#10;ZHJzL2Rvd25yZXYueG1sUEsBAhQAFAAAAAgAh07iQID0rnsJAgAAIAQAAA4AAAAAAAAAAQAgAAAA&#10;JQEAAGRycy9lMm9Eb2MueG1sUEsFBgAAAAAGAAYAWQEAAKAFAAAAAA==&#10;">
                      <v:fill on="t" focussize="0,0"/>
                      <v:stroke on="f"/>
                      <v:imagedata o:title=""/>
                      <o:lock v:ext="edit" aspectratio="f"/>
                    </v:rect>
                  </w:pict>
                </mc:Fallback>
              </mc:AlternateContent>
            </w:r>
            <w:r>
              <w:fldChar w:fldCharType="begin">
                <w:ffData>
                  <w:name w:val="DT"/>
                  <w:enabled/>
                  <w:calcOnExit w:val="0"/>
                  <w:textInput/>
                </w:ffData>
              </w:fldChar>
            </w:r>
            <w:bookmarkStart w:id="8" w:name="DT"/>
            <w:r>
              <w:instrText xml:space="preserve"> FORMTEXT </w:instrText>
            </w:r>
            <w:r>
              <w:fldChar w:fldCharType="separate"/>
            </w:r>
            <w:r>
              <w:t>     </w:t>
            </w:r>
            <w:r>
              <w:fldChar w:fldCharType="end"/>
            </w:r>
            <w:bookmarkEnd w:id="8"/>
          </w:p>
        </w:tc>
      </w:tr>
    </w:tbl>
    <w:p w:rsidR="005E5DE0" w:rsidRDefault="005E5DE0">
      <w:pPr>
        <w:pStyle w:val="21"/>
        <w:framePr w:wrap="around"/>
        <w:rPr>
          <w:rFonts w:hAnsi="黑体"/>
        </w:rPr>
      </w:pPr>
    </w:p>
    <w:p w:rsidR="005E5DE0" w:rsidRDefault="005E5DE0">
      <w:pPr>
        <w:pStyle w:val="21"/>
        <w:framePr w:wrap="around"/>
        <w:rPr>
          <w:rFonts w:hAnsi="黑体"/>
        </w:rPr>
      </w:pPr>
    </w:p>
    <w:p w:rsidR="005E5DE0" w:rsidRDefault="00654C6D">
      <w:pPr>
        <w:pStyle w:val="affff6"/>
        <w:framePr w:wrap="around"/>
      </w:pPr>
      <w:r>
        <w:fldChar w:fldCharType="begin">
          <w:ffData>
            <w:name w:val="StdName"/>
            <w:enabled/>
            <w:calcOnExit w:val="0"/>
            <w:textInput>
              <w:default w:val="点击此处添加标准名称"/>
            </w:textInput>
          </w:ffData>
        </w:fldChar>
      </w:r>
      <w:bookmarkStart w:id="9" w:name="StdName"/>
      <w:r>
        <w:instrText xml:space="preserve"> FORMTEXT </w:instrText>
      </w:r>
      <w:r>
        <w:fldChar w:fldCharType="separate"/>
      </w:r>
      <w:r>
        <w:rPr>
          <w:rFonts w:hint="eastAsia"/>
        </w:rPr>
        <w:t>制盐工业通用检测方法 丙烯酰胺的测定</w:t>
      </w:r>
      <w:r>
        <w:fldChar w:fldCharType="end"/>
      </w:r>
      <w:bookmarkEnd w:id="9"/>
    </w:p>
    <w:p w:rsidR="005E5DE0" w:rsidRDefault="00654C6D">
      <w:pPr>
        <w:pStyle w:val="affff7"/>
        <w:framePr w:wrap="around"/>
      </w:pPr>
      <w:r>
        <w:fldChar w:fldCharType="begin">
          <w:ffData>
            <w:name w:val="StdEnglishName"/>
            <w:enabled/>
            <w:calcOnExit w:val="0"/>
            <w:textInput>
              <w:default w:val="点击此处添加标准英文译名"/>
            </w:textInput>
          </w:ffData>
        </w:fldChar>
      </w:r>
      <w:bookmarkStart w:id="10" w:name="StdEnglishName"/>
      <w:r>
        <w:instrText xml:space="preserve"> FORMTEXT </w:instrText>
      </w:r>
      <w:r>
        <w:fldChar w:fldCharType="separate"/>
      </w:r>
      <w:r>
        <w:t>General</w:t>
      </w:r>
      <w:r>
        <w:rPr>
          <w:rFonts w:hint="eastAsia"/>
        </w:rPr>
        <w:t xml:space="preserve"> </w:t>
      </w:r>
      <w:r>
        <w:t>test</w:t>
      </w:r>
      <w:r>
        <w:rPr>
          <w:rFonts w:hint="eastAsia"/>
        </w:rPr>
        <w:t xml:space="preserve"> </w:t>
      </w:r>
      <w:r>
        <w:t>method in salt</w:t>
      </w:r>
      <w:r>
        <w:rPr>
          <w:rFonts w:hint="eastAsia"/>
        </w:rPr>
        <w:t xml:space="preserve"> </w:t>
      </w:r>
      <w:r>
        <w:t>industry —Determination of</w:t>
      </w:r>
      <w:r>
        <w:rPr>
          <w:rFonts w:hint="eastAsia"/>
        </w:rPr>
        <w:t xml:space="preserve"> acrylamide</w:t>
      </w:r>
      <w:r>
        <w:fldChar w:fldCharType="end"/>
      </w:r>
      <w:bookmarkEnd w:id="10"/>
    </w:p>
    <w:p w:rsidR="005E5DE0" w:rsidRDefault="005E5DE0">
      <w:pPr>
        <w:pStyle w:val="affff8"/>
        <w:framePr w:wrap="around"/>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9"/>
      </w:tblGrid>
      <w:tr w:rsidR="005E5DE0">
        <w:tc>
          <w:tcPr>
            <w:tcW w:w="9855" w:type="dxa"/>
            <w:tcBorders>
              <w:top w:val="nil"/>
              <w:left w:val="nil"/>
              <w:bottom w:val="nil"/>
              <w:right w:val="nil"/>
            </w:tcBorders>
            <w:shd w:val="clear" w:color="auto" w:fill="auto"/>
          </w:tcPr>
          <w:p w:rsidR="005E5DE0" w:rsidRDefault="00654C6D">
            <w:pPr>
              <w:pStyle w:val="affff9"/>
              <w:framePr w:wrap="around"/>
            </w:pPr>
            <w:r>
              <w:rPr>
                <w:noProof/>
                <w:sz w:val="28"/>
              </w:rPr>
              <mc:AlternateContent>
                <mc:Choice Requires="wps">
                  <w:drawing>
                    <wp:anchor distT="0" distB="0" distL="114300" distR="114300" simplePos="0" relativeHeight="251662336" behindDoc="1" locked="1" layoutInCell="1" allowOverlap="1">
                      <wp:simplePos x="0" y="0"/>
                      <wp:positionH relativeFrom="column">
                        <wp:posOffset>2200910</wp:posOffset>
                      </wp:positionH>
                      <wp:positionV relativeFrom="paragraph">
                        <wp:posOffset>573405</wp:posOffset>
                      </wp:positionV>
                      <wp:extent cx="1905000" cy="254000"/>
                      <wp:effectExtent l="0" t="0" r="0" b="0"/>
                      <wp:wrapNone/>
                      <wp:docPr id="5" name="RQ"/>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RQ" o:spid="_x0000_s1026" o:spt="1" style="position:absolute;left:0pt;margin-left:173.3pt;margin-top:45.15pt;height:20pt;width:150pt;z-index:-251654144;mso-width-relative:page;mso-height-relative:page;" fillcolor="#FFFFFF" filled="t"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Fia6S1QAAAAoBAAAPAAAAAAAAAAEAIAAAACIAAABk&#10;cnMvZG93bnJldi54bWxQSwECFAAUAAAACACHTuJASxLv7QkCAAAgBAAADgAAAAAAAAABACAAAAAk&#10;AQAAZHJzL2Uyb0RvYy54bWxQSwUGAAAAAAYABgBZAQAAnwUAAAAA&#10;">
                      <v:fill on="t" focussize="0,0"/>
                      <v:stroke on="f"/>
                      <v:imagedata o:title=""/>
                      <o:lock v:ext="edit" aspectratio="f"/>
                      <w10:anchorlock/>
                    </v:rect>
                  </w:pict>
                </mc:Fallback>
              </mc:AlternateContent>
            </w:r>
            <w:r>
              <w:rPr>
                <w:noProof/>
                <w:sz w:val="28"/>
              </w:rPr>
              <mc:AlternateContent>
                <mc:Choice Requires="wps">
                  <w:drawing>
                    <wp:anchor distT="0" distB="0" distL="114300" distR="114300" simplePos="0" relativeHeight="251661312" behindDoc="1" locked="0" layoutInCell="1" allowOverlap="1">
                      <wp:simplePos x="0" y="0"/>
                      <wp:positionH relativeFrom="column">
                        <wp:posOffset>2454910</wp:posOffset>
                      </wp:positionH>
                      <wp:positionV relativeFrom="paragraph">
                        <wp:posOffset>255905</wp:posOffset>
                      </wp:positionV>
                      <wp:extent cx="1270000" cy="304800"/>
                      <wp:effectExtent l="0" t="0" r="6350" b="0"/>
                      <wp:wrapNone/>
                      <wp:docPr id="4" name="LB"/>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LB" o:spid="_x0000_s1026" o:spt="1" style="position:absolute;left:0pt;margin-left:193.3pt;margin-top:20.15pt;height:24pt;width:100pt;z-index:-251655168;mso-width-relative:page;mso-height-relative:page;" fillcolor="#FFFFFF" filled="t" stroked="f" coordsize="21600,21600" o:gfxdata="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D4Yvl1gAAAAkBAAAPAAAAAAAAAAEAIAAAACIAAABk&#10;cnMvZG93bnJldi54bWxQSwECFAAUAAAACACHTuJAqAqHdQgCAAAgBAAADgAAAAAAAAABACAAAAAl&#10;AQAAZHJzL2Uyb0RvYy54bWxQSwUGAAAAAAYABgBZAQAAnwUAAAAA&#10;">
                      <v:fill on="t" focussize="0,0"/>
                      <v:stroke on="f"/>
                      <v:imagedata o:title=""/>
                      <o:lock v:ext="edit" aspectratio="f"/>
                    </v:rect>
                  </w:pict>
                </mc:Fallback>
              </mc:AlternateContent>
            </w:r>
            <w:r>
              <w:rPr>
                <w:rFonts w:hint="eastAsia"/>
                <w:sz w:val="28"/>
              </w:rPr>
              <w:t>征求意见</w:t>
            </w:r>
            <w:r>
              <w:rPr>
                <w:sz w:val="28"/>
              </w:rPr>
              <w:t>稿</w:t>
            </w:r>
          </w:p>
        </w:tc>
      </w:tr>
      <w:tr w:rsidR="005E5DE0">
        <w:tc>
          <w:tcPr>
            <w:tcW w:w="9855" w:type="dxa"/>
            <w:tcBorders>
              <w:top w:val="nil"/>
              <w:left w:val="nil"/>
              <w:bottom w:val="nil"/>
              <w:right w:val="nil"/>
            </w:tcBorders>
            <w:shd w:val="clear" w:color="auto" w:fill="auto"/>
          </w:tcPr>
          <w:p w:rsidR="005E5DE0" w:rsidRDefault="005E5DE0">
            <w:pPr>
              <w:pStyle w:val="affffa"/>
              <w:framePr w:wrap="around"/>
              <w:jc w:val="both"/>
            </w:pPr>
          </w:p>
        </w:tc>
      </w:tr>
    </w:tbl>
    <w:p w:rsidR="005E5DE0" w:rsidRDefault="00654C6D">
      <w:pPr>
        <w:pStyle w:val="affffff7"/>
        <w:framePr w:wrap="around" w:hAnchor="page" w:x="1464" w:y="14078"/>
      </w:pPr>
      <w:r>
        <w:rPr>
          <w:rFonts w:ascii="黑体"/>
        </w:rPr>
        <w:fldChar w:fldCharType="begin">
          <w:ffData>
            <w:name w:val="FY"/>
            <w:enabled/>
            <w:calcOnExit w:val="0"/>
            <w:textInput>
              <w:default w:val="XXXX"/>
              <w:maxLength w:val="4"/>
            </w:textInput>
          </w:ffData>
        </w:fldChar>
      </w:r>
      <w:bookmarkStart w:id="11" w:name="F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1"/>
      <w:r>
        <w:rPr>
          <w:rFonts w:ascii="黑体"/>
        </w:rPr>
        <w:t>-</w:t>
      </w:r>
      <w:r>
        <w:rPr>
          <w:rFonts w:ascii="黑体"/>
        </w:rPr>
        <w:fldChar w:fldCharType="begin">
          <w:ffData>
            <w:name w:val="FM"/>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rPr>
          <w:rFonts w:ascii="黑体"/>
        </w:rPr>
        <w:t>-</w:t>
      </w:r>
      <w:r>
        <w:rPr>
          <w:rFonts w:ascii="黑体"/>
        </w:rPr>
        <w:fldChar w:fldCharType="begin">
          <w:ffData>
            <w:name w:val="FD"/>
            <w:enabled/>
            <w:calcOnExit w:val="0"/>
            <w:textInput>
              <w:default w:val="XX"/>
              <w:maxLength w:val="2"/>
            </w:textInput>
          </w:ffData>
        </w:fldChar>
      </w:r>
      <w:bookmarkStart w:id="12" w:name="F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2"/>
      <w:r>
        <w:rPr>
          <w:rFonts w:hint="eastAsia"/>
        </w:rPr>
        <w:t>发布</w:t>
      </w:r>
    </w:p>
    <w:p w:rsidR="005E5DE0" w:rsidRDefault="00654C6D">
      <w:pPr>
        <w:pStyle w:val="affffff8"/>
        <w:framePr w:wrap="around" w:hAnchor="page" w:x="7305" w:y="14113"/>
        <w:ind w:right="140"/>
      </w:pPr>
      <w:r>
        <w:rPr>
          <w:rFonts w:ascii="黑体"/>
        </w:rPr>
        <w:fldChar w:fldCharType="begin">
          <w:ffData>
            <w:name w:val="SY"/>
            <w:enabled/>
            <w:calcOnExit w:val="0"/>
            <w:textInput>
              <w:default w:val="XXXX"/>
              <w:maxLength w:val="4"/>
            </w:textInput>
          </w:ffData>
        </w:fldChar>
      </w:r>
      <w:bookmarkStart w:id="13" w:name="S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rPr>
          <w:rFonts w:ascii="黑体"/>
        </w:rPr>
        <w:t>-</w:t>
      </w:r>
      <w:r>
        <w:rPr>
          <w:rFonts w:ascii="黑体"/>
        </w:rPr>
        <w:fldChar w:fldCharType="begin">
          <w:ffData>
            <w:name w:val="SM"/>
            <w:enabled/>
            <w:calcOnExit w:val="0"/>
            <w:textInput>
              <w:default w:val="XX"/>
              <w:maxLength w:val="2"/>
            </w:textInput>
          </w:ffData>
        </w:fldChar>
      </w:r>
      <w:bookmarkStart w:id="14" w:name="S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rPr>
          <w:rFonts w:ascii="黑体"/>
        </w:rPr>
        <w:t>-</w:t>
      </w:r>
      <w:r>
        <w:rPr>
          <w:rFonts w:ascii="黑体"/>
        </w:rPr>
        <w:fldChar w:fldCharType="begin">
          <w:ffData>
            <w:name w:val="SD"/>
            <w:enabled/>
            <w:calcOnExit w:val="0"/>
            <w:textInput>
              <w:default w:val="XX"/>
              <w:maxLength w:val="2"/>
            </w:textInput>
          </w:ffData>
        </w:fldChar>
      </w:r>
      <w:bookmarkStart w:id="15" w:name="S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实施</w:t>
      </w:r>
    </w:p>
    <w:p w:rsidR="005E5DE0" w:rsidRDefault="00654C6D">
      <w:pPr>
        <w:pStyle w:val="afffff9"/>
        <w:framePr w:wrap="around"/>
      </w:pPr>
      <w:r>
        <w:fldChar w:fldCharType="begin">
          <w:ffData>
            <w:name w:val="fm"/>
            <w:enabled/>
            <w:calcOnExit w:val="0"/>
            <w:textInput/>
          </w:ffData>
        </w:fldChar>
      </w:r>
      <w:bookmarkStart w:id="16" w:name="fm"/>
      <w:r>
        <w:instrText xml:space="preserve"> FORMTEXT </w:instrText>
      </w:r>
      <w:r>
        <w:fldChar w:fldCharType="separate"/>
      </w:r>
      <w:r>
        <w:rPr>
          <w:rFonts w:hint="eastAsia"/>
        </w:rPr>
        <w:t>中华人民共和国工业和信息化部</w:t>
      </w:r>
      <w:r>
        <w:fldChar w:fldCharType="end"/>
      </w:r>
      <w:bookmarkEnd w:id="16"/>
      <w:r>
        <w:rPr>
          <w:rFonts w:hAnsi="黑体"/>
        </w:rPr>
        <w:t>  </w:t>
      </w:r>
      <w:r>
        <w:rPr>
          <w:rStyle w:val="affff2"/>
          <w:rFonts w:hint="eastAsia"/>
        </w:rPr>
        <w:t>发布</w:t>
      </w:r>
    </w:p>
    <w:p w:rsidR="005E5DE0" w:rsidRDefault="00654C6D">
      <w:pPr>
        <w:pStyle w:val="affc"/>
        <w:sectPr w:rsidR="005E5DE0">
          <w:pgSz w:w="11906" w:h="16838"/>
          <w:pgMar w:top="567" w:right="850" w:bottom="1134" w:left="1418" w:header="0" w:footer="0" w:gutter="0"/>
          <w:pgNumType w:start="1"/>
          <w:cols w:space="425"/>
          <w:docGrid w:type="lines" w:linePitch="312"/>
        </w:sectPr>
      </w:pPr>
      <w:r>
        <w:rPr>
          <w:noProof/>
        </w:rPr>
        <mc:AlternateContent>
          <mc:Choice Requires="wps">
            <w:drawing>
              <wp:anchor distT="0" distB="0" distL="114300" distR="114300" simplePos="0" relativeHeight="251664384" behindDoc="0" locked="0" layoutInCell="1" allowOverlap="1">
                <wp:simplePos x="0" y="0"/>
                <wp:positionH relativeFrom="column">
                  <wp:posOffset>32385</wp:posOffset>
                </wp:positionH>
                <wp:positionV relativeFrom="paragraph">
                  <wp:posOffset>8886825</wp:posOffset>
                </wp:positionV>
                <wp:extent cx="6120130" cy="0"/>
                <wp:effectExtent l="0" t="0" r="33020" b="19050"/>
                <wp:wrapNone/>
                <wp:docPr id="3"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Line 11" o:spid="_x0000_s1026" o:spt="20" style="position:absolute;left:0pt;margin-left:2.55pt;margin-top:699.75pt;height:0pt;width:481.9pt;z-index:251664384;mso-width-relative:page;mso-height-relative:page;" filled="f" stroked="t" coordsize="21600,21600" o:gfxdata="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CW+Wt/WAAAACwEAAA8AAAAAAAAAAQAgAAAAIgAAAGRycy9kb3du&#10;cmV2LnhtbFBLAQIUABQAAAAIAIdO4kCxEQhayAEAAKADAAAOAAAAAAAAAAEAIAAAACUBAABkcnMv&#10;ZTJvRG9jLnhtbFBLBQYAAAAABgAGAFkBAABfBQAAAAA=&#10;">
                <v:fill on="f" focussize="0,0"/>
                <v:stroke color="#000000" joinstyle="round"/>
                <v:imagedata o:title=""/>
                <o:lock v:ext="edit" aspectratio="f"/>
              </v:line>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-635</wp:posOffset>
                </wp:positionH>
                <wp:positionV relativeFrom="paragraph">
                  <wp:posOffset>2339340</wp:posOffset>
                </wp:positionV>
                <wp:extent cx="6120130" cy="0"/>
                <wp:effectExtent l="0" t="0" r="33020" b="19050"/>
                <wp:wrapNone/>
                <wp:docPr id="2"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Line 11" o:spid="_x0000_s1026" o:spt="20" style="position:absolute;left:0pt;margin-left:-0.05pt;margin-top:184.2pt;height:0pt;width:481.9pt;z-index:251659264;mso-width-relative:page;mso-height-relative:page;" filled="f" stroked="t" coordsize="21600,21600" o:gfxdata="UEsDBAoAAAAAAIdO4kAAAAAAAAAAAAAAAAAEAAAAZHJzL1BLAwQUAAAACACHTuJABdbwCNcAAAAJ&#10;AQAADwAAAGRycy9kb3ducmV2LnhtbE2PzU7DMBCE70h9B2uRuFStnQaF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AF1vAI1wAAAAkBAAAPAAAAAAAAAAEAIAAAACIAAABkcnMvZG93&#10;bnJldi54bWxQSwECFAAUAAAACACHTuJA3SaJLsgBAACgAwAADgAAAAAAAAABACAAAAAmAQAAZHJz&#10;L2Uyb0RvYy54bWxQSwUGAAAAAAYABgBZAQAAYAUAAAAA&#10;">
                <v:fill on="f" focussize="0,0"/>
                <v:stroke color="#000000" joinstyle="round"/>
                <v:imagedata o:title=""/>
                <o:lock v:ext="edit" aspectratio="f"/>
              </v:line>
            </w:pict>
          </mc:Fallback>
        </mc:AlternateContent>
      </w:r>
    </w:p>
    <w:p w:rsidR="005E5DE0" w:rsidRDefault="00654C6D">
      <w:pPr>
        <w:pStyle w:val="afffffa"/>
      </w:pPr>
      <w:r>
        <w:rPr>
          <w:rFonts w:hint="eastAsia"/>
        </w:rPr>
        <w:lastRenderedPageBreak/>
        <w:t>前</w:t>
      </w:r>
      <w:bookmarkStart w:id="17" w:name="BKQY"/>
      <w:r>
        <w:rPr>
          <w:rFonts w:hAnsi="黑体"/>
        </w:rPr>
        <w:t>  </w:t>
      </w:r>
      <w:r>
        <w:rPr>
          <w:rFonts w:hint="eastAsia"/>
        </w:rPr>
        <w:t>言</w:t>
      </w:r>
      <w:bookmarkEnd w:id="17"/>
    </w:p>
    <w:p w:rsidR="005E5DE0" w:rsidRDefault="00654C6D">
      <w:pPr>
        <w:pStyle w:val="affc"/>
      </w:pPr>
      <w:r>
        <w:rPr>
          <w:rFonts w:hint="eastAsia"/>
        </w:rPr>
        <w:t>本文件按照GB/T 1.1-2020《标准化工作导则 第1部分：标准化文件的结构和起草规则》的规定起草。</w:t>
      </w:r>
    </w:p>
    <w:p w:rsidR="005E5DE0" w:rsidRDefault="00654C6D">
      <w:pPr>
        <w:pStyle w:val="affc"/>
      </w:pPr>
      <w:r>
        <w:rPr>
          <w:rFonts w:hint="eastAsia"/>
        </w:rPr>
        <w:t>本文件由中国轻工业联合会提出。</w:t>
      </w:r>
    </w:p>
    <w:p w:rsidR="005E5DE0" w:rsidRDefault="00654C6D">
      <w:pPr>
        <w:pStyle w:val="affc"/>
      </w:pPr>
      <w:r>
        <w:rPr>
          <w:rFonts w:hint="eastAsia"/>
        </w:rPr>
        <w:t>本文件由全国盐业标准化技术委员会（SAC/TC 295）归口。</w:t>
      </w:r>
    </w:p>
    <w:p w:rsidR="005E5DE0" w:rsidRPr="00682271" w:rsidRDefault="00654C6D">
      <w:pPr>
        <w:pStyle w:val="affc"/>
      </w:pPr>
      <w:r w:rsidRPr="00682271">
        <w:rPr>
          <w:rFonts w:hint="eastAsia"/>
        </w:rPr>
        <w:t>本文件起草单位：</w:t>
      </w:r>
      <w:proofErr w:type="gramStart"/>
      <w:r w:rsidRPr="00682271">
        <w:rPr>
          <w:rFonts w:hint="eastAsia"/>
        </w:rPr>
        <w:t>国盐检测</w:t>
      </w:r>
      <w:proofErr w:type="gramEnd"/>
      <w:r w:rsidRPr="00682271">
        <w:rPr>
          <w:rFonts w:hint="eastAsia"/>
        </w:rPr>
        <w:t>（天津）有限责任公司、中盐工程技术研究院有限公司、天津科技大学、中盐金坛盐化有限责任公司、云南省盐业有限公司、四川为众检测科技有限公司。</w:t>
      </w:r>
    </w:p>
    <w:p w:rsidR="005E5DE0" w:rsidRPr="00682271" w:rsidRDefault="00654C6D">
      <w:pPr>
        <w:pStyle w:val="affc"/>
      </w:pPr>
      <w:r w:rsidRPr="00682271">
        <w:rPr>
          <w:rFonts w:hint="eastAsia"/>
        </w:rPr>
        <w:t>本文件主要起草人：赵君楠、赵丽娜、唐娜、徐俊辉、何劲、雷文杰、李娜、王小瑀、</w:t>
      </w:r>
      <w:r w:rsidR="00BC3B36" w:rsidRPr="00682271">
        <w:rPr>
          <w:rFonts w:hint="eastAsia"/>
        </w:rPr>
        <w:t>朱磊、</w:t>
      </w:r>
      <w:r w:rsidRPr="00682271">
        <w:rPr>
          <w:rFonts w:hint="eastAsia"/>
        </w:rPr>
        <w:t>车丽、张建平、胡静。</w:t>
      </w:r>
    </w:p>
    <w:p w:rsidR="005E5DE0" w:rsidRDefault="00654C6D">
      <w:pPr>
        <w:pStyle w:val="affc"/>
      </w:pPr>
      <w:r w:rsidRPr="00682271">
        <w:rPr>
          <w:rFonts w:hint="eastAsia"/>
        </w:rPr>
        <w:t>本文件为首次</w:t>
      </w:r>
      <w:r>
        <w:rPr>
          <w:rFonts w:hint="eastAsia"/>
        </w:rPr>
        <w:t xml:space="preserve">发布。 </w:t>
      </w:r>
    </w:p>
    <w:p w:rsidR="005E5DE0" w:rsidRDefault="005E5DE0">
      <w:pPr>
        <w:pStyle w:val="afff6"/>
        <w:sectPr w:rsidR="005E5DE0">
          <w:headerReference w:type="default" r:id="rId10"/>
          <w:footerReference w:type="default" r:id="rId11"/>
          <w:pgSz w:w="11906" w:h="16838"/>
          <w:pgMar w:top="567" w:right="1134" w:bottom="1134" w:left="1418" w:header="1418" w:footer="1134" w:gutter="0"/>
          <w:pgNumType w:start="1"/>
          <w:cols w:space="425"/>
          <w:formProt w:val="0"/>
          <w:docGrid w:type="lines" w:linePitch="312"/>
        </w:sectPr>
      </w:pPr>
    </w:p>
    <w:p w:rsidR="005E5DE0" w:rsidRDefault="00654C6D">
      <w:pPr>
        <w:pStyle w:val="afff6"/>
      </w:pPr>
      <w:r>
        <w:rPr>
          <w:rFonts w:hint="eastAsia"/>
        </w:rPr>
        <w:lastRenderedPageBreak/>
        <w:t>制盐工业通用检测方法 丙烯酰胺的测定</w:t>
      </w:r>
    </w:p>
    <w:p w:rsidR="005E5DE0" w:rsidRDefault="00654C6D">
      <w:pPr>
        <w:pStyle w:val="a5"/>
        <w:spacing w:before="312" w:after="312"/>
      </w:pPr>
      <w:r>
        <w:rPr>
          <w:rFonts w:hint="eastAsia"/>
        </w:rPr>
        <w:t>范围</w:t>
      </w:r>
    </w:p>
    <w:p w:rsidR="005E5DE0" w:rsidRDefault="00654C6D">
      <w:pPr>
        <w:pStyle w:val="affc"/>
      </w:pPr>
      <w:r>
        <w:rPr>
          <w:rFonts w:hint="eastAsia"/>
        </w:rPr>
        <w:t>本文件描述了盐产品及卤水中丙烯酰胺检验的原理、试剂或材料、仪器设备、分析步骤、结果计算和精密度。</w:t>
      </w:r>
    </w:p>
    <w:p w:rsidR="005E5DE0" w:rsidRDefault="00654C6D">
      <w:pPr>
        <w:pStyle w:val="affc"/>
        <w:rPr>
          <w:color w:val="FF0000"/>
        </w:rPr>
      </w:pPr>
      <w:r>
        <w:rPr>
          <w:rFonts w:hint="eastAsia"/>
        </w:rPr>
        <w:t>本文件适用于盐产品及卤水中丙烯酰胺的测定。</w:t>
      </w:r>
    </w:p>
    <w:p w:rsidR="005E5DE0" w:rsidRDefault="00654C6D">
      <w:pPr>
        <w:pStyle w:val="a5"/>
        <w:spacing w:before="312" w:after="312"/>
      </w:pPr>
      <w:r>
        <w:rPr>
          <w:rFonts w:hint="eastAsia"/>
        </w:rPr>
        <w:t>规范性引用文件</w:t>
      </w:r>
    </w:p>
    <w:p w:rsidR="005E5DE0" w:rsidRDefault="00654C6D">
      <w:pPr>
        <w:pStyle w:val="affc"/>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5E5DE0" w:rsidRDefault="00654C6D">
      <w:pPr>
        <w:pStyle w:val="affc"/>
      </w:pPr>
      <w:r>
        <w:rPr>
          <w:rFonts w:hint="eastAsia"/>
        </w:rPr>
        <w:t xml:space="preserve">GB/T </w:t>
      </w:r>
      <w:r>
        <w:t>6682</w:t>
      </w:r>
      <w:r>
        <w:rPr>
          <w:rFonts w:hint="eastAsia"/>
        </w:rPr>
        <w:t xml:space="preserve">  分析实验室用水规格和试验方法</w:t>
      </w:r>
    </w:p>
    <w:p w:rsidR="005E5DE0" w:rsidRDefault="00654C6D">
      <w:pPr>
        <w:pStyle w:val="a5"/>
        <w:spacing w:before="312" w:after="312"/>
      </w:pPr>
      <w:r>
        <w:rPr>
          <w:rFonts w:hint="eastAsia"/>
        </w:rPr>
        <w:t>术语和定义</w:t>
      </w:r>
    </w:p>
    <w:p w:rsidR="005E5DE0" w:rsidRDefault="00654C6D">
      <w:pPr>
        <w:pStyle w:val="affc"/>
      </w:pPr>
      <w:r>
        <w:rPr>
          <w:rFonts w:hint="eastAsia"/>
        </w:rPr>
        <w:t>本文件没有需要界定的术语和定义。</w:t>
      </w:r>
    </w:p>
    <w:p w:rsidR="005E5DE0" w:rsidRDefault="00654C6D">
      <w:pPr>
        <w:pStyle w:val="a5"/>
        <w:spacing w:before="312" w:after="312"/>
      </w:pPr>
      <w:r>
        <w:rPr>
          <w:rFonts w:hint="eastAsia"/>
        </w:rPr>
        <w:t>方法原理</w:t>
      </w:r>
    </w:p>
    <w:p w:rsidR="005E5DE0" w:rsidRDefault="00654C6D">
      <w:pPr>
        <w:spacing w:before="69" w:line="274" w:lineRule="auto"/>
        <w:ind w:left="1" w:firstLine="420"/>
        <w:rPr>
          <w:rFonts w:ascii="宋体" w:hAnsi="宋体" w:cs="宋体"/>
          <w:szCs w:val="21"/>
        </w:rPr>
      </w:pPr>
      <w:r>
        <w:rPr>
          <w:rFonts w:hint="eastAsia"/>
        </w:rPr>
        <w:t>盐产品及卤水</w:t>
      </w:r>
      <w:r>
        <w:rPr>
          <w:rFonts w:ascii="宋体" w:hAnsi="宋体" w:cs="宋体"/>
          <w:spacing w:val="-2"/>
          <w:szCs w:val="21"/>
        </w:rPr>
        <w:t>中残留的丙烯酰胺，</w:t>
      </w:r>
      <w:proofErr w:type="gramStart"/>
      <w:r>
        <w:rPr>
          <w:rFonts w:ascii="宋体" w:hAnsi="宋体" w:cs="宋体"/>
          <w:spacing w:val="-2"/>
          <w:szCs w:val="21"/>
        </w:rPr>
        <w:t>经含聚苯乙烯</w:t>
      </w:r>
      <w:proofErr w:type="gramEnd"/>
      <w:r>
        <w:rPr>
          <w:rFonts w:ascii="宋体" w:hAnsi="宋体" w:cs="宋体" w:hint="eastAsia"/>
          <w:spacing w:val="-2"/>
          <w:szCs w:val="21"/>
        </w:rPr>
        <w:t>/二乙烯基苯共聚物的C</w:t>
      </w:r>
      <w:r>
        <w:rPr>
          <w:rFonts w:ascii="宋体" w:hAnsi="宋体" w:cs="宋体"/>
          <w:spacing w:val="-2"/>
          <w:szCs w:val="21"/>
        </w:rPr>
        <w:t>18固相萃取</w:t>
      </w:r>
      <w:r>
        <w:rPr>
          <w:rFonts w:ascii="宋体" w:hAnsi="宋体" w:cs="宋体" w:hint="eastAsia"/>
          <w:spacing w:val="-2"/>
          <w:szCs w:val="21"/>
        </w:rPr>
        <w:t>柱</w:t>
      </w:r>
      <w:r>
        <w:rPr>
          <w:rFonts w:ascii="宋体" w:hAnsi="宋体" w:cs="宋体"/>
          <w:spacing w:val="-2"/>
          <w:szCs w:val="21"/>
        </w:rPr>
        <w:t>净化，高效液相色谱</w:t>
      </w:r>
      <w:r>
        <w:rPr>
          <w:rFonts w:ascii="宋体" w:hAnsi="宋体" w:cs="宋体" w:hint="eastAsia"/>
          <w:spacing w:val="-2"/>
          <w:szCs w:val="21"/>
        </w:rPr>
        <w:t>-二级管阵列检测器检测</w:t>
      </w:r>
      <w:r>
        <w:rPr>
          <w:rFonts w:ascii="宋体" w:hAnsi="宋体" w:cs="宋体"/>
          <w:spacing w:val="-2"/>
          <w:szCs w:val="21"/>
        </w:rPr>
        <w:t>，外标法定量。</w:t>
      </w:r>
    </w:p>
    <w:p w:rsidR="005E5DE0" w:rsidRDefault="00654C6D">
      <w:pPr>
        <w:pStyle w:val="a5"/>
        <w:spacing w:before="312" w:after="312"/>
      </w:pPr>
      <w:r>
        <w:t>试剂或材料</w:t>
      </w:r>
    </w:p>
    <w:p w:rsidR="005E5DE0" w:rsidRDefault="00654C6D">
      <w:pPr>
        <w:pStyle w:val="affc"/>
        <w:rPr>
          <w:rFonts w:ascii="Times New Roman"/>
          <w:szCs w:val="21"/>
        </w:rPr>
      </w:pPr>
      <w:r>
        <w:rPr>
          <w:rFonts w:ascii="Times New Roman" w:hint="eastAsia"/>
          <w:szCs w:val="21"/>
        </w:rPr>
        <w:t>除非另有说明，本方法所用水为符合</w:t>
      </w:r>
      <w:r>
        <w:rPr>
          <w:rFonts w:hAnsi="宋体" w:hint="eastAsia"/>
          <w:szCs w:val="21"/>
        </w:rPr>
        <w:t>GB/T 6682</w:t>
      </w:r>
      <w:r>
        <w:rPr>
          <w:rFonts w:ascii="Times New Roman" w:hint="eastAsia"/>
          <w:szCs w:val="21"/>
        </w:rPr>
        <w:t>规定的一级水。</w:t>
      </w:r>
    </w:p>
    <w:p w:rsidR="005E5DE0" w:rsidRDefault="00654C6D">
      <w:pPr>
        <w:pStyle w:val="a6"/>
        <w:spacing w:before="156" w:after="156"/>
        <w:ind w:left="0"/>
      </w:pPr>
      <w:r>
        <w:t>甲</w:t>
      </w:r>
      <w:r>
        <w:rPr>
          <w:rFonts w:hint="eastAsia"/>
        </w:rPr>
        <w:t>醇</w:t>
      </w:r>
      <w:r>
        <w:t xml:space="preserve"> </w:t>
      </w:r>
      <w:r>
        <w:rPr>
          <w:rFonts w:ascii="Times New Roman" w:eastAsia="Times New Roman"/>
        </w:rPr>
        <w:t>(C</w:t>
      </w:r>
      <w:r>
        <w:rPr>
          <w:rFonts w:ascii="Times New Roman" w:eastAsia="宋体" w:hint="eastAsia"/>
        </w:rPr>
        <w:t>H</w:t>
      </w:r>
      <w:r>
        <w:rPr>
          <w:rFonts w:ascii="Times New Roman" w:eastAsia="宋体" w:hint="eastAsia"/>
          <w:vertAlign w:val="subscript"/>
        </w:rPr>
        <w:t>3</w:t>
      </w:r>
      <w:r>
        <w:rPr>
          <w:rFonts w:ascii="Times New Roman" w:eastAsia="Times New Roman"/>
        </w:rPr>
        <w:t>OH)</w:t>
      </w:r>
      <w:r>
        <w:rPr>
          <w:rFonts w:ascii="Times New Roman" w:eastAsia="Times New Roman"/>
          <w:spacing w:val="-26"/>
        </w:rPr>
        <w:t xml:space="preserve"> </w:t>
      </w:r>
      <w:r>
        <w:t>：色谱纯</w:t>
      </w:r>
    </w:p>
    <w:p w:rsidR="005E5DE0" w:rsidRDefault="00654C6D">
      <w:pPr>
        <w:pStyle w:val="a6"/>
        <w:spacing w:before="156" w:after="156"/>
        <w:ind w:left="0"/>
      </w:pPr>
      <w:r>
        <w:rPr>
          <w:rFonts w:hint="eastAsia"/>
        </w:rPr>
        <w:t>乙腈</w:t>
      </w:r>
      <w:r>
        <w:t xml:space="preserve"> </w:t>
      </w:r>
      <w:r>
        <w:rPr>
          <w:rFonts w:ascii="Times New Roman" w:eastAsia="Times New Roman"/>
        </w:rPr>
        <w:t>(CH</w:t>
      </w:r>
      <w:r>
        <w:rPr>
          <w:rFonts w:ascii="Times New Roman" w:eastAsia="Times New Roman"/>
          <w:vertAlign w:val="subscript"/>
        </w:rPr>
        <w:t>3</w:t>
      </w:r>
      <w:r>
        <w:rPr>
          <w:rFonts w:ascii="Times New Roman" w:eastAsia="Times New Roman"/>
        </w:rPr>
        <w:t>CN)</w:t>
      </w:r>
      <w:r>
        <w:rPr>
          <w:rFonts w:ascii="Times New Roman" w:eastAsia="Times New Roman"/>
          <w:spacing w:val="-26"/>
        </w:rPr>
        <w:t xml:space="preserve"> </w:t>
      </w:r>
      <w:r>
        <w:t>：色谱纯</w:t>
      </w:r>
    </w:p>
    <w:p w:rsidR="005E5DE0" w:rsidRDefault="00654C6D">
      <w:pPr>
        <w:pStyle w:val="a6"/>
        <w:spacing w:before="156" w:after="156"/>
        <w:ind w:left="0"/>
        <w:rPr>
          <w:rFonts w:hAnsi="黑体" w:cs="黑体"/>
        </w:rPr>
      </w:pPr>
      <w:r>
        <w:rPr>
          <w:rFonts w:hAnsi="黑体" w:cs="黑体"/>
        </w:rPr>
        <w:t xml:space="preserve">丙烯酰胺 </w:t>
      </w:r>
      <w:r>
        <w:rPr>
          <w:rFonts w:ascii="Times New Roman" w:eastAsia="Times New Roman"/>
        </w:rPr>
        <w:t>(CH</w:t>
      </w:r>
      <w:r>
        <w:rPr>
          <w:rFonts w:ascii="Times New Roman" w:eastAsia="Times New Roman"/>
          <w:vertAlign w:val="subscript"/>
        </w:rPr>
        <w:t>2</w:t>
      </w:r>
      <w:r>
        <w:rPr>
          <w:rFonts w:ascii="Times New Roman" w:eastAsia="Times New Roman"/>
        </w:rPr>
        <w:t>=CHCONH</w:t>
      </w:r>
      <w:r>
        <w:rPr>
          <w:rFonts w:ascii="Times New Roman" w:eastAsia="Times New Roman"/>
          <w:vertAlign w:val="subscript"/>
        </w:rPr>
        <w:t>2</w:t>
      </w:r>
      <w:r>
        <w:rPr>
          <w:rFonts w:ascii="Times New Roman" w:eastAsia="Times New Roman"/>
        </w:rPr>
        <w:t>)</w:t>
      </w:r>
      <w:r>
        <w:rPr>
          <w:rFonts w:hAnsi="黑体" w:cs="黑体"/>
        </w:rPr>
        <w:t xml:space="preserve"> 标准品（纯度&gt;99.9%）</w:t>
      </w:r>
    </w:p>
    <w:p w:rsidR="005E5DE0" w:rsidRDefault="00654C6D">
      <w:pPr>
        <w:pStyle w:val="a6"/>
        <w:spacing w:before="156" w:after="156"/>
        <w:ind w:left="0"/>
        <w:rPr>
          <w:rFonts w:hAnsi="黑体" w:cs="黑体"/>
        </w:rPr>
      </w:pPr>
      <w:r>
        <w:rPr>
          <w:rFonts w:hAnsi="黑体" w:cs="黑体"/>
        </w:rPr>
        <w:t>丙烯酰胺标准储备溶液</w:t>
      </w:r>
      <w:r>
        <w:t>（1000 mg/L）</w:t>
      </w:r>
    </w:p>
    <w:p w:rsidR="005E5DE0" w:rsidRDefault="00654C6D">
      <w:pPr>
        <w:pStyle w:val="affc"/>
        <w:rPr>
          <w:rFonts w:hAnsi="宋体" w:cs="宋体"/>
          <w:spacing w:val="-3"/>
        </w:rPr>
      </w:pPr>
      <w:r>
        <w:t>准确称取丙烯酰胺标准品（</w:t>
      </w:r>
      <w:r>
        <w:rPr>
          <w:rFonts w:hint="eastAsia"/>
        </w:rPr>
        <w:t>5</w:t>
      </w:r>
      <w:r>
        <w:t>.2），用</w:t>
      </w:r>
      <w:r>
        <w:rPr>
          <w:rFonts w:hint="eastAsia"/>
        </w:rPr>
        <w:t>水</w:t>
      </w:r>
      <w:r>
        <w:t>溶解并定容，使丙烯</w:t>
      </w:r>
      <w:r>
        <w:rPr>
          <w:rFonts w:hAnsi="宋体" w:cs="宋体"/>
          <w:spacing w:val="-3"/>
        </w:rPr>
        <w:t>酰胺浓度为</w:t>
      </w:r>
      <w:r>
        <w:rPr>
          <w:rFonts w:hAnsi="宋体" w:cs="宋体"/>
          <w:spacing w:val="-14"/>
        </w:rPr>
        <w:t xml:space="preserve"> </w:t>
      </w:r>
      <w:r>
        <w:rPr>
          <w:rFonts w:eastAsia="Times New Roman"/>
          <w:spacing w:val="-3"/>
        </w:rPr>
        <w:t>1000 mg/L</w:t>
      </w:r>
      <w:r>
        <w:rPr>
          <w:rFonts w:hAnsi="宋体" w:cs="宋体"/>
          <w:spacing w:val="-3"/>
        </w:rPr>
        <w:t>。</w:t>
      </w:r>
    </w:p>
    <w:p w:rsidR="005E5DE0" w:rsidRDefault="00654C6D">
      <w:pPr>
        <w:pStyle w:val="a6"/>
        <w:spacing w:before="156" w:after="156"/>
        <w:ind w:left="0"/>
        <w:rPr>
          <w:rFonts w:hAnsi="黑体" w:cs="黑体"/>
        </w:rPr>
      </w:pPr>
      <w:r>
        <w:rPr>
          <w:rFonts w:hAnsi="黑体" w:cs="黑体"/>
        </w:rPr>
        <w:t>丙烯酰胺标准</w:t>
      </w:r>
      <w:r>
        <w:rPr>
          <w:rFonts w:hAnsi="黑体" w:cs="黑体" w:hint="eastAsia"/>
        </w:rPr>
        <w:t>中间</w:t>
      </w:r>
      <w:r>
        <w:rPr>
          <w:rFonts w:hAnsi="黑体" w:cs="黑体"/>
        </w:rPr>
        <w:t>溶液</w:t>
      </w:r>
      <w:r>
        <w:rPr>
          <w:spacing w:val="-1"/>
        </w:rPr>
        <w:t>I</w:t>
      </w:r>
      <w:r>
        <w:t>（10 mg/L）</w:t>
      </w:r>
    </w:p>
    <w:p w:rsidR="005E5DE0" w:rsidRDefault="00654C6D">
      <w:pPr>
        <w:pStyle w:val="affc"/>
      </w:pPr>
      <w:r>
        <w:t>移取丙烯酰胺中间溶液（</w:t>
      </w:r>
      <w:r>
        <w:rPr>
          <w:rFonts w:hint="eastAsia"/>
        </w:rPr>
        <w:t>5</w:t>
      </w:r>
      <w:r>
        <w:t>.3）1 mL，用</w:t>
      </w:r>
      <w:r>
        <w:rPr>
          <w:rFonts w:hint="eastAsia"/>
        </w:rPr>
        <w:t>水</w:t>
      </w:r>
      <w:r>
        <w:t>溶解并</w:t>
      </w:r>
      <w:proofErr w:type="gramStart"/>
      <w:r>
        <w:t>定容至</w:t>
      </w:r>
      <w:proofErr w:type="gramEnd"/>
      <w:r>
        <w:t>100 mL，使丙烯酰胺浓度为10 mg/L。</w:t>
      </w:r>
    </w:p>
    <w:p w:rsidR="005E5DE0" w:rsidRDefault="00654C6D">
      <w:pPr>
        <w:pStyle w:val="a6"/>
        <w:spacing w:before="156" w:after="156"/>
        <w:ind w:left="0"/>
        <w:rPr>
          <w:rFonts w:hAnsi="黑体" w:cs="黑体"/>
        </w:rPr>
      </w:pPr>
      <w:r>
        <w:rPr>
          <w:rFonts w:hAnsi="黑体" w:cs="黑体"/>
        </w:rPr>
        <w:t>丙烯酰胺标准</w:t>
      </w:r>
      <w:r>
        <w:rPr>
          <w:rFonts w:hAnsi="黑体" w:cs="黑体" w:hint="eastAsia"/>
        </w:rPr>
        <w:t>中间</w:t>
      </w:r>
      <w:r>
        <w:rPr>
          <w:rFonts w:hAnsi="黑体" w:cs="黑体"/>
        </w:rPr>
        <w:t>溶液</w:t>
      </w:r>
      <w:r>
        <w:rPr>
          <w:spacing w:val="-4"/>
        </w:rPr>
        <w:t>II</w:t>
      </w:r>
      <w:r>
        <w:t>（1 mg/L）</w:t>
      </w:r>
    </w:p>
    <w:p w:rsidR="005E5DE0" w:rsidRDefault="00654C6D">
      <w:pPr>
        <w:pStyle w:val="affc"/>
      </w:pPr>
      <w:r>
        <w:t>移取丙烯酰胺中间溶液</w:t>
      </w:r>
      <w:r>
        <w:rPr>
          <w:spacing w:val="-1"/>
        </w:rPr>
        <w:t>I</w:t>
      </w:r>
      <w:r>
        <w:t>（</w:t>
      </w:r>
      <w:r>
        <w:rPr>
          <w:rFonts w:hint="eastAsia"/>
        </w:rPr>
        <w:t>5</w:t>
      </w:r>
      <w:r>
        <w:t>.4）1 mL，用</w:t>
      </w:r>
      <w:r>
        <w:rPr>
          <w:rFonts w:hint="eastAsia"/>
        </w:rPr>
        <w:t>水</w:t>
      </w:r>
      <w:r>
        <w:t>溶解并</w:t>
      </w:r>
      <w:proofErr w:type="gramStart"/>
      <w:r>
        <w:t>定容至</w:t>
      </w:r>
      <w:proofErr w:type="gramEnd"/>
      <w:r>
        <w:t>10 mL，使丙烯酰胺浓度为1 mg/L。</w:t>
      </w:r>
    </w:p>
    <w:p w:rsidR="005E5DE0" w:rsidRDefault="00654C6D">
      <w:pPr>
        <w:pStyle w:val="a6"/>
        <w:spacing w:before="156" w:after="156"/>
        <w:ind w:left="0"/>
      </w:pPr>
      <w:r>
        <w:lastRenderedPageBreak/>
        <w:t>标准曲线工作溶液</w:t>
      </w:r>
    </w:p>
    <w:p w:rsidR="005E5DE0" w:rsidRDefault="00654C6D">
      <w:pPr>
        <w:pStyle w:val="affc"/>
        <w:ind w:firstLine="404"/>
        <w:rPr>
          <w:rFonts w:hAnsi="宋体" w:cs="宋体"/>
          <w:spacing w:val="-4"/>
        </w:rPr>
      </w:pPr>
      <w:r>
        <w:rPr>
          <w:rFonts w:hAnsi="宋体" w:cs="宋体"/>
          <w:spacing w:val="-4"/>
        </w:rPr>
        <w:t xml:space="preserve">取7 </w:t>
      </w:r>
      <w:proofErr w:type="gramStart"/>
      <w:r>
        <w:rPr>
          <w:rFonts w:hAnsi="宋体" w:cs="宋体"/>
          <w:spacing w:val="-4"/>
        </w:rPr>
        <w:t>个</w:t>
      </w:r>
      <w:proofErr w:type="gramEnd"/>
      <w:r>
        <w:rPr>
          <w:rFonts w:hAnsi="宋体" w:cs="宋体"/>
          <w:spacing w:val="-4"/>
        </w:rPr>
        <w:t xml:space="preserve"> 10 mL 容量瓶，分别移取 0.25 mL、0.5 mL、1.0 mL、2.5 mL 丙烯酰胺工作溶液 II（1mg/L）和 0.5 mL丙烯酰胺工作溶液 I（10 mg/L），用</w:t>
      </w:r>
      <w:r>
        <w:rPr>
          <w:rFonts w:hAnsi="宋体" w:cs="宋体" w:hint="eastAsia"/>
          <w:spacing w:val="-4"/>
        </w:rPr>
        <w:t>水</w:t>
      </w:r>
      <w:r>
        <w:rPr>
          <w:rFonts w:hAnsi="宋体" w:cs="宋体"/>
          <w:spacing w:val="-4"/>
        </w:rPr>
        <w:t>稀释至刻度。标准系列溶液中丙烯酰胺的浓度分别为0.025mg/L 、0.05mg/L 、0.1mg/L 、0.25mg/L 、0.5mg/L 。临用时配制。</w:t>
      </w:r>
    </w:p>
    <w:p w:rsidR="005E5DE0" w:rsidRDefault="00654C6D">
      <w:pPr>
        <w:pStyle w:val="a5"/>
        <w:spacing w:before="312" w:after="312"/>
      </w:pPr>
      <w:r>
        <w:rPr>
          <w:rFonts w:hint="eastAsia"/>
        </w:rPr>
        <w:t>仪器设备</w:t>
      </w:r>
    </w:p>
    <w:p w:rsidR="005E5DE0" w:rsidRDefault="00654C6D">
      <w:pPr>
        <w:pStyle w:val="a6"/>
        <w:spacing w:before="156" w:after="156"/>
        <w:ind w:left="0"/>
      </w:pPr>
      <w:r>
        <w:rPr>
          <w:rFonts w:hint="eastAsia"/>
        </w:rPr>
        <w:t>高效液相色谱仪：配二极管阵列检测器。</w:t>
      </w:r>
    </w:p>
    <w:p w:rsidR="005E5DE0" w:rsidRDefault="00654C6D">
      <w:pPr>
        <w:pStyle w:val="a6"/>
        <w:spacing w:before="156" w:after="156"/>
        <w:ind w:left="0"/>
        <w:rPr>
          <w:rFonts w:hAnsi="黑体"/>
        </w:rPr>
      </w:pPr>
      <w:proofErr w:type="spellStart"/>
      <w:r>
        <w:rPr>
          <w:rFonts w:hAnsi="黑体" w:hint="eastAsia"/>
        </w:rPr>
        <w:t>P</w:t>
      </w:r>
      <w:r>
        <w:rPr>
          <w:rFonts w:hAnsi="黑体"/>
        </w:rPr>
        <w:t>roElut</w:t>
      </w:r>
      <w:proofErr w:type="spellEnd"/>
      <w:r>
        <w:rPr>
          <w:rFonts w:hAnsi="黑体"/>
        </w:rPr>
        <w:t xml:space="preserve"> PLS高分子聚合</w:t>
      </w:r>
      <w:r>
        <w:rPr>
          <w:rFonts w:hAnsi="黑体" w:hint="eastAsia"/>
        </w:rPr>
        <w:t>S</w:t>
      </w:r>
      <w:r>
        <w:rPr>
          <w:rFonts w:hAnsi="黑体"/>
        </w:rPr>
        <w:t>PE</w:t>
      </w:r>
      <w:r>
        <w:rPr>
          <w:rFonts w:hAnsi="黑体" w:hint="eastAsia"/>
        </w:rPr>
        <w:t>柱：</w:t>
      </w:r>
      <w:r>
        <w:rPr>
          <w:rFonts w:hAnsi="黑体"/>
        </w:rPr>
        <w:t>6 mL</w:t>
      </w:r>
      <w:r>
        <w:rPr>
          <w:rFonts w:hAnsi="黑体" w:hint="eastAsia"/>
        </w:rPr>
        <w:t>，或相当产品。</w:t>
      </w:r>
    </w:p>
    <w:p w:rsidR="005E5DE0" w:rsidRDefault="00654C6D">
      <w:pPr>
        <w:pStyle w:val="a6"/>
        <w:spacing w:before="156" w:after="156"/>
        <w:ind w:left="0"/>
        <w:rPr>
          <w:rFonts w:hAnsi="黑体"/>
        </w:rPr>
      </w:pPr>
      <w:r>
        <w:rPr>
          <w:rFonts w:hAnsi="黑体" w:hint="eastAsia"/>
        </w:rPr>
        <w:t>超声提取装置。</w:t>
      </w:r>
    </w:p>
    <w:p w:rsidR="005E5DE0" w:rsidRDefault="00654C6D">
      <w:pPr>
        <w:pStyle w:val="a6"/>
        <w:spacing w:before="156" w:after="156"/>
        <w:ind w:left="0"/>
        <w:rPr>
          <w:rFonts w:hAnsi="黑体"/>
        </w:rPr>
      </w:pPr>
      <w:r>
        <w:rPr>
          <w:rFonts w:hAnsi="黑体" w:hint="eastAsia"/>
        </w:rPr>
        <w:t>分析天平：</w:t>
      </w:r>
      <w:proofErr w:type="gramStart"/>
      <w:r>
        <w:rPr>
          <w:rFonts w:hAnsi="黑体" w:hint="eastAsia"/>
        </w:rPr>
        <w:t>感</w:t>
      </w:r>
      <w:proofErr w:type="gramEnd"/>
      <w:r>
        <w:rPr>
          <w:rFonts w:hAnsi="黑体" w:hint="eastAsia"/>
        </w:rPr>
        <w:t xml:space="preserve">量为 </w:t>
      </w:r>
      <w:r>
        <w:rPr>
          <w:rFonts w:hAnsi="黑体"/>
        </w:rPr>
        <w:t>0.1 mg</w:t>
      </w:r>
      <w:r>
        <w:rPr>
          <w:rFonts w:hAnsi="黑体" w:hint="eastAsia"/>
        </w:rPr>
        <w:t>。</w:t>
      </w:r>
    </w:p>
    <w:p w:rsidR="005E5DE0" w:rsidRDefault="00654C6D">
      <w:pPr>
        <w:pStyle w:val="a6"/>
        <w:spacing w:before="156" w:after="156"/>
        <w:ind w:left="0"/>
        <w:rPr>
          <w:rFonts w:hAnsi="黑体"/>
        </w:rPr>
      </w:pPr>
      <w:r>
        <w:rPr>
          <w:rFonts w:hAnsi="黑体" w:hint="eastAsia"/>
        </w:rPr>
        <w:t>离心机：转速≥3</w:t>
      </w:r>
      <w:r>
        <w:rPr>
          <w:rFonts w:hAnsi="黑体"/>
        </w:rPr>
        <w:t>000 r/m</w:t>
      </w:r>
      <w:r>
        <w:rPr>
          <w:rFonts w:hAnsi="黑体" w:hint="eastAsia"/>
        </w:rPr>
        <w:t>。</w:t>
      </w:r>
    </w:p>
    <w:p w:rsidR="005E5DE0" w:rsidRDefault="00654C6D">
      <w:pPr>
        <w:pStyle w:val="a6"/>
        <w:spacing w:before="156" w:after="156"/>
        <w:ind w:left="0"/>
        <w:rPr>
          <w:rFonts w:hAnsi="黑体"/>
        </w:rPr>
      </w:pPr>
      <w:r>
        <w:rPr>
          <w:rFonts w:hAnsi="黑体" w:hint="eastAsia"/>
        </w:rPr>
        <w:t>旋转蒸发装置。</w:t>
      </w:r>
    </w:p>
    <w:p w:rsidR="005E5DE0" w:rsidRDefault="00654C6D">
      <w:pPr>
        <w:pStyle w:val="a6"/>
        <w:spacing w:before="156" w:after="156"/>
        <w:ind w:left="0"/>
        <w:rPr>
          <w:rFonts w:hAnsi="黑体"/>
        </w:rPr>
      </w:pPr>
      <w:r>
        <w:rPr>
          <w:rFonts w:hAnsi="黑体"/>
        </w:rPr>
        <w:t>振荡器。</w:t>
      </w:r>
    </w:p>
    <w:p w:rsidR="005E5DE0" w:rsidRDefault="00654C6D">
      <w:pPr>
        <w:pStyle w:val="a6"/>
        <w:spacing w:before="156" w:after="156"/>
        <w:ind w:left="0"/>
      </w:pPr>
      <w:r>
        <w:rPr>
          <w:rFonts w:hint="eastAsia"/>
        </w:rPr>
        <w:t>0.45μm微孔滤膜。</w:t>
      </w:r>
    </w:p>
    <w:p w:rsidR="005E5DE0" w:rsidRDefault="00654C6D">
      <w:pPr>
        <w:pStyle w:val="a5"/>
        <w:spacing w:before="312" w:after="312"/>
      </w:pPr>
      <w:r>
        <w:rPr>
          <w:rFonts w:hint="eastAsia"/>
        </w:rPr>
        <w:t>分析步骤</w:t>
      </w:r>
    </w:p>
    <w:p w:rsidR="005E5DE0" w:rsidRDefault="00654C6D">
      <w:pPr>
        <w:pStyle w:val="a6"/>
        <w:spacing w:before="156" w:after="156"/>
        <w:ind w:left="0"/>
      </w:pPr>
      <w:r>
        <w:rPr>
          <w:rFonts w:hint="eastAsia"/>
        </w:rPr>
        <w:t>试样制备</w:t>
      </w:r>
    </w:p>
    <w:p w:rsidR="005E5DE0" w:rsidRDefault="00654C6D">
      <w:pPr>
        <w:pStyle w:val="a7"/>
        <w:spacing w:before="156" w:after="156"/>
        <w:ind w:left="0"/>
      </w:pPr>
      <w:r>
        <w:rPr>
          <w:rFonts w:hint="eastAsia"/>
        </w:rPr>
        <w:t>样品提取</w:t>
      </w:r>
    </w:p>
    <w:p w:rsidR="005E5DE0" w:rsidRDefault="00654C6D">
      <w:pPr>
        <w:ind w:firstLineChars="200" w:firstLine="420"/>
      </w:pPr>
      <w:r>
        <w:rPr>
          <w:rFonts w:ascii="宋体" w:hint="eastAsia"/>
          <w:kern w:val="0"/>
          <w:szCs w:val="20"/>
        </w:rPr>
        <w:t>称取2g（精确至0.001g）盐产品试样或卤水试样2mL于50mL离心管中,加入20mL乙腈溶液，超声提取10min，5000r/min离心5min，分取上清液10mL于鸡心瓶中，加入2mL水，</w:t>
      </w:r>
      <w:proofErr w:type="gramStart"/>
      <w:r>
        <w:rPr>
          <w:rFonts w:ascii="宋体" w:hint="eastAsia"/>
          <w:kern w:val="0"/>
          <w:szCs w:val="20"/>
        </w:rPr>
        <w:t>旋蒸至</w:t>
      </w:r>
      <w:proofErr w:type="gramEnd"/>
      <w:r>
        <w:rPr>
          <w:rFonts w:ascii="宋体" w:hint="eastAsia"/>
          <w:kern w:val="0"/>
          <w:szCs w:val="20"/>
        </w:rPr>
        <w:t>溶液低于2mL，待净化。</w:t>
      </w:r>
    </w:p>
    <w:p w:rsidR="005E5DE0" w:rsidRDefault="00654C6D">
      <w:pPr>
        <w:pStyle w:val="a7"/>
        <w:spacing w:before="156" w:after="156"/>
        <w:ind w:left="0"/>
      </w:pPr>
      <w:r>
        <w:rPr>
          <w:rFonts w:hint="eastAsia"/>
        </w:rPr>
        <w:t>样品净化</w:t>
      </w:r>
    </w:p>
    <w:p w:rsidR="005E5DE0" w:rsidRDefault="00654C6D">
      <w:pPr>
        <w:pStyle w:val="affc"/>
      </w:pPr>
      <w:r>
        <w:rPr>
          <w:rFonts w:hint="eastAsia"/>
        </w:rPr>
        <w:t>S</w:t>
      </w:r>
      <w:r>
        <w:t>PE</w:t>
      </w:r>
      <w:proofErr w:type="gramStart"/>
      <w:r>
        <w:t>柱</w:t>
      </w:r>
      <w:r>
        <w:rPr>
          <w:rFonts w:hint="eastAsia"/>
          <w:spacing w:val="-6"/>
        </w:rPr>
        <w:t>使用</w:t>
      </w:r>
      <w:proofErr w:type="gramEnd"/>
      <w:r>
        <w:rPr>
          <w:rFonts w:hint="eastAsia"/>
          <w:spacing w:val="-6"/>
        </w:rPr>
        <w:t>前依次用</w:t>
      </w:r>
      <w:r>
        <w:rPr>
          <w:rFonts w:hint="eastAsia"/>
          <w:spacing w:val="-46"/>
        </w:rPr>
        <w:t xml:space="preserve"> </w:t>
      </w:r>
      <w:r>
        <w:rPr>
          <w:rFonts w:ascii="Times New Roman" w:hint="eastAsia"/>
          <w:spacing w:val="-6"/>
        </w:rPr>
        <w:t>5</w:t>
      </w:r>
      <w:r>
        <w:rPr>
          <w:rFonts w:ascii="Times New Roman"/>
          <w:spacing w:val="-6"/>
        </w:rPr>
        <w:t xml:space="preserve"> mL</w:t>
      </w:r>
      <w:r>
        <w:rPr>
          <w:rFonts w:hint="eastAsia"/>
          <w:spacing w:val="-6"/>
        </w:rPr>
        <w:t>甲醇、</w:t>
      </w:r>
      <w:r>
        <w:rPr>
          <w:rFonts w:ascii="Times New Roman" w:hint="eastAsia"/>
          <w:spacing w:val="-6"/>
        </w:rPr>
        <w:t>5</w:t>
      </w:r>
      <w:r>
        <w:rPr>
          <w:rFonts w:ascii="Times New Roman"/>
          <w:spacing w:val="-6"/>
        </w:rPr>
        <w:t xml:space="preserve"> mL</w:t>
      </w:r>
      <w:r>
        <w:rPr>
          <w:rFonts w:hint="eastAsia"/>
          <w:spacing w:val="-6"/>
        </w:rPr>
        <w:t>水活化。</w:t>
      </w:r>
      <w:proofErr w:type="gramStart"/>
      <w:r>
        <w:t>取待净化</w:t>
      </w:r>
      <w:proofErr w:type="gramEnd"/>
      <w:r>
        <w:t>样品（</w:t>
      </w:r>
      <w:r>
        <w:rPr>
          <w:rFonts w:hint="eastAsia"/>
        </w:rPr>
        <w:t>7</w:t>
      </w:r>
      <w:r>
        <w:t>.1.1）</w:t>
      </w:r>
      <w:r>
        <w:rPr>
          <w:rFonts w:hint="eastAsia"/>
        </w:rPr>
        <w:t>加入S</w:t>
      </w:r>
      <w:r>
        <w:t>PE小柱中，用</w:t>
      </w:r>
      <w:r>
        <w:rPr>
          <w:rFonts w:hint="eastAsia"/>
        </w:rPr>
        <w:t>水多次冲洗鸡心瓶一并加入S</w:t>
      </w:r>
      <w:r>
        <w:t>PE小柱中</w:t>
      </w:r>
      <w:r>
        <w:rPr>
          <w:rFonts w:hint="eastAsia"/>
        </w:rPr>
        <w:t>，</w:t>
      </w:r>
      <w:r>
        <w:rPr>
          <w:rFonts w:hint="eastAsia"/>
          <w:spacing w:val="-4"/>
        </w:rPr>
        <w:t>在重力作用下流出，</w:t>
      </w:r>
      <w:r>
        <w:rPr>
          <w:rFonts w:hint="eastAsia"/>
        </w:rPr>
        <w:t>收集洗脱液，</w:t>
      </w:r>
      <w:proofErr w:type="gramStart"/>
      <w:r>
        <w:rPr>
          <w:rFonts w:hint="eastAsia"/>
        </w:rPr>
        <w:t>定容至</w:t>
      </w:r>
      <w:proofErr w:type="gramEnd"/>
      <w:r>
        <w:rPr>
          <w:rFonts w:hint="eastAsia"/>
        </w:rPr>
        <w:t xml:space="preserve">10mL。经0.45μm微孔滤膜过滤后，待液相色谱仪分析。 </w:t>
      </w:r>
    </w:p>
    <w:p w:rsidR="005E5DE0" w:rsidRDefault="00654C6D">
      <w:pPr>
        <w:pStyle w:val="a6"/>
        <w:spacing w:before="156" w:after="156"/>
        <w:ind w:left="0"/>
      </w:pPr>
      <w:r>
        <w:rPr>
          <w:rFonts w:hint="eastAsia"/>
        </w:rPr>
        <w:t>仪器参考条件</w:t>
      </w:r>
    </w:p>
    <w:p w:rsidR="005E5DE0" w:rsidRDefault="00654C6D">
      <w:pPr>
        <w:pStyle w:val="affc"/>
        <w:rPr>
          <w:rFonts w:hAnsi="宋体"/>
        </w:rPr>
      </w:pPr>
      <w:r>
        <w:rPr>
          <w:rFonts w:hAnsi="宋体" w:hint="eastAsia"/>
        </w:rPr>
        <w:t xml:space="preserve">色谱柱为 </w:t>
      </w:r>
      <w:proofErr w:type="spellStart"/>
      <w:r>
        <w:rPr>
          <w:rFonts w:hAnsi="宋体" w:hint="eastAsia"/>
        </w:rPr>
        <w:t>Diamonsil</w:t>
      </w:r>
      <w:proofErr w:type="spellEnd"/>
      <w:r>
        <w:rPr>
          <w:sz w:val="24"/>
          <w:szCs w:val="24"/>
        </w:rPr>
        <w:t xml:space="preserve"> </w:t>
      </w:r>
      <w:r>
        <w:t>C</w:t>
      </w:r>
      <w:r>
        <w:rPr>
          <w:position w:val="-3"/>
          <w:sz w:val="13"/>
          <w:szCs w:val="13"/>
        </w:rPr>
        <w:t>18</w:t>
      </w:r>
      <w:r>
        <w:rPr>
          <w:spacing w:val="9"/>
          <w:position w:val="-3"/>
          <w:sz w:val="13"/>
          <w:szCs w:val="13"/>
        </w:rPr>
        <w:t xml:space="preserve"> </w:t>
      </w:r>
      <w:r>
        <w:rPr>
          <w:rFonts w:hAnsi="宋体" w:hint="eastAsia"/>
        </w:rPr>
        <w:t>柱（</w:t>
      </w:r>
      <w:r>
        <w:t xml:space="preserve">5 </w:t>
      </w:r>
      <w:proofErr w:type="spellStart"/>
      <w:r>
        <w:t>μ</w:t>
      </w:r>
      <w:r>
        <w:t>m</w:t>
      </w:r>
      <w:proofErr w:type="spellEnd"/>
      <w:r>
        <w:rPr>
          <w:rFonts w:hAnsi="宋体" w:hint="eastAsia"/>
        </w:rPr>
        <w:t>、</w:t>
      </w:r>
      <w:r>
        <w:t>4.6 mm I.D.</w:t>
      </w:r>
      <w:r>
        <w:t>×</w:t>
      </w:r>
      <w:r>
        <w:t>150 mm</w:t>
      </w:r>
      <w:r>
        <w:rPr>
          <w:rFonts w:hAnsi="宋体" w:hint="eastAsia"/>
        </w:rPr>
        <w:t xml:space="preserve">）或等效柱。 </w:t>
      </w:r>
    </w:p>
    <w:p w:rsidR="005E5DE0" w:rsidRDefault="00654C6D">
      <w:pPr>
        <w:pStyle w:val="affc"/>
        <w:rPr>
          <w:spacing w:val="14"/>
        </w:rPr>
      </w:pPr>
      <w:r>
        <w:rPr>
          <w:rFonts w:hint="eastAsia"/>
        </w:rPr>
        <w:t>流动相：甲醇</w:t>
      </w:r>
      <w:r>
        <w:rPr>
          <w:rFonts w:ascii="Times New Roman"/>
        </w:rPr>
        <w:t>/</w:t>
      </w:r>
      <w:r>
        <w:rPr>
          <w:rFonts w:ascii="Times New Roman" w:hint="eastAsia"/>
        </w:rPr>
        <w:t>水</w:t>
      </w:r>
      <w:r>
        <w:rPr>
          <w:rFonts w:hint="eastAsia"/>
        </w:rPr>
        <w:t>（</w:t>
      </w:r>
      <w:r>
        <w:rPr>
          <w:rFonts w:ascii="Times New Roman"/>
        </w:rPr>
        <w:t>20</w:t>
      </w:r>
      <w:r>
        <w:rPr>
          <w:rFonts w:hint="eastAsia"/>
        </w:rPr>
        <w:t>：</w:t>
      </w:r>
      <w:r>
        <w:rPr>
          <w:rFonts w:ascii="Times New Roman"/>
        </w:rPr>
        <w:t>80</w:t>
      </w:r>
      <w:r>
        <w:rPr>
          <w:rFonts w:hint="eastAsia"/>
        </w:rPr>
        <w:t>，体积分数）。</w:t>
      </w:r>
      <w:r>
        <w:rPr>
          <w:rFonts w:hint="eastAsia"/>
          <w:spacing w:val="14"/>
        </w:rPr>
        <w:t xml:space="preserve"> </w:t>
      </w:r>
    </w:p>
    <w:p w:rsidR="005E5DE0" w:rsidRDefault="00654C6D">
      <w:pPr>
        <w:pStyle w:val="affc"/>
      </w:pPr>
      <w:r>
        <w:rPr>
          <w:rFonts w:hint="eastAsia"/>
        </w:rPr>
        <w:t>流</w:t>
      </w:r>
      <w:r>
        <w:rPr>
          <w:rFonts w:hint="eastAsia"/>
          <w:spacing w:val="-1"/>
        </w:rPr>
        <w:t>速：</w:t>
      </w:r>
      <w:r>
        <w:rPr>
          <w:rFonts w:ascii="Times New Roman" w:hint="eastAsia"/>
          <w:spacing w:val="-1"/>
        </w:rPr>
        <w:t>0.4</w:t>
      </w:r>
      <w:r>
        <w:rPr>
          <w:rFonts w:ascii="Times New Roman"/>
          <w:spacing w:val="-1"/>
        </w:rPr>
        <w:t xml:space="preserve"> mL/min  </w:t>
      </w:r>
      <w:r>
        <w:rPr>
          <w:rFonts w:hint="eastAsia"/>
          <w:spacing w:val="-1"/>
        </w:rPr>
        <w:t>。</w:t>
      </w:r>
    </w:p>
    <w:p w:rsidR="005E5DE0" w:rsidRDefault="00654C6D">
      <w:pPr>
        <w:pStyle w:val="affc"/>
      </w:pPr>
      <w:r>
        <w:rPr>
          <w:rFonts w:hint="eastAsia"/>
        </w:rPr>
        <w:t>进样体积：</w:t>
      </w:r>
      <w:r>
        <w:rPr>
          <w:rFonts w:ascii="Times New Roman"/>
        </w:rPr>
        <w:t>20</w:t>
      </w:r>
      <w:r>
        <w:rPr>
          <w:rFonts w:ascii="Times New Roman"/>
          <w:spacing w:val="12"/>
        </w:rPr>
        <w:t xml:space="preserve"> </w:t>
      </w:r>
      <w:proofErr w:type="spellStart"/>
      <w:r>
        <w:rPr>
          <w:rFonts w:ascii="Times New Roman"/>
        </w:rPr>
        <w:t>μL</w:t>
      </w:r>
      <w:proofErr w:type="spellEnd"/>
      <w:r>
        <w:rPr>
          <w:rFonts w:hint="eastAsia"/>
        </w:rPr>
        <w:t xml:space="preserve">。 </w:t>
      </w:r>
    </w:p>
    <w:p w:rsidR="005E5DE0" w:rsidRDefault="00654C6D">
      <w:pPr>
        <w:pStyle w:val="affc"/>
      </w:pPr>
      <w:r>
        <w:rPr>
          <w:rFonts w:hint="eastAsia"/>
        </w:rPr>
        <w:t>柱温：</w:t>
      </w:r>
      <w:r>
        <w:rPr>
          <w:rFonts w:ascii="Times New Roman"/>
        </w:rPr>
        <w:t>25</w:t>
      </w:r>
      <w:r>
        <w:rPr>
          <w:rFonts w:hint="eastAsia"/>
        </w:rPr>
        <w:t>℃。</w:t>
      </w:r>
    </w:p>
    <w:p w:rsidR="005E5DE0" w:rsidRDefault="00654C6D">
      <w:pPr>
        <w:pStyle w:val="affc"/>
      </w:pPr>
      <w:r>
        <w:rPr>
          <w:rFonts w:hint="eastAsia"/>
        </w:rPr>
        <w:t>检测器：检测波长</w:t>
      </w:r>
      <w:r>
        <w:rPr>
          <w:rFonts w:ascii="Times New Roman"/>
        </w:rPr>
        <w:t>190nm~205nm</w:t>
      </w:r>
      <w:r>
        <w:rPr>
          <w:rFonts w:hint="eastAsia"/>
          <w:spacing w:val="-2"/>
        </w:rPr>
        <w:t>。</w:t>
      </w:r>
    </w:p>
    <w:p w:rsidR="005E5DE0" w:rsidRDefault="00654C6D">
      <w:pPr>
        <w:pStyle w:val="a6"/>
        <w:spacing w:before="156" w:after="156"/>
        <w:ind w:left="0"/>
      </w:pPr>
      <w:r>
        <w:rPr>
          <w:rFonts w:hint="eastAsia"/>
        </w:rPr>
        <w:t>标准曲线的绘制</w:t>
      </w:r>
    </w:p>
    <w:p w:rsidR="005E5DE0" w:rsidRDefault="00654C6D">
      <w:pPr>
        <w:pStyle w:val="affc"/>
      </w:pPr>
      <w:r>
        <w:rPr>
          <w:rFonts w:hint="eastAsia"/>
        </w:rPr>
        <w:lastRenderedPageBreak/>
        <w:t>将标准曲线工作液分别注入液相色谱</w:t>
      </w:r>
      <w:r>
        <w:rPr>
          <w:rFonts w:ascii="Times New Roman" w:hint="eastAsia"/>
        </w:rPr>
        <w:t>仪</w:t>
      </w:r>
      <w:r>
        <w:rPr>
          <w:rFonts w:hint="eastAsia"/>
        </w:rPr>
        <w:t>，测定相应</w:t>
      </w:r>
      <w:r>
        <w:rPr>
          <w:rFonts w:hint="eastAsia"/>
          <w:spacing w:val="-1"/>
        </w:rPr>
        <w:t>丙烯酰胺的峰面积，以</w:t>
      </w:r>
      <w:r>
        <w:rPr>
          <w:rFonts w:hint="eastAsia"/>
        </w:rPr>
        <w:t>各标准曲线工作液的丙烯酰胺进样浓度(</w:t>
      </w:r>
      <w:r>
        <w:rPr>
          <w:rFonts w:ascii="Times New Roman" w:hint="eastAsia"/>
        </w:rPr>
        <w:t>m</w:t>
      </w:r>
      <w:r>
        <w:rPr>
          <w:rFonts w:ascii="Times New Roman"/>
        </w:rPr>
        <w:t>g/L</w:t>
      </w:r>
      <w:r>
        <w:rPr>
          <w:rFonts w:hint="eastAsia"/>
        </w:rPr>
        <w:t>）为横坐标，以丙烯酰胺</w:t>
      </w:r>
      <w:r>
        <w:rPr>
          <w:rFonts w:hint="eastAsia"/>
          <w:spacing w:val="-1"/>
        </w:rPr>
        <w:t>的峰面积为纵坐标，绘制标准曲线。</w:t>
      </w:r>
    </w:p>
    <w:p w:rsidR="005E5DE0" w:rsidRDefault="00654C6D">
      <w:pPr>
        <w:pStyle w:val="a6"/>
        <w:spacing w:before="156" w:after="156"/>
        <w:ind w:left="0"/>
      </w:pPr>
      <w:r>
        <w:rPr>
          <w:rFonts w:hint="eastAsia"/>
        </w:rPr>
        <w:t>试样溶液的测定</w:t>
      </w:r>
    </w:p>
    <w:p w:rsidR="005E5DE0" w:rsidRDefault="00654C6D">
      <w:pPr>
        <w:pStyle w:val="affc"/>
      </w:pPr>
      <w:r>
        <w:rPr>
          <w:rFonts w:hint="eastAsia"/>
        </w:rPr>
        <w:t>将试样溶液（7</w:t>
      </w:r>
      <w:r>
        <w:t>.1.2</w:t>
      </w:r>
      <w:r>
        <w:rPr>
          <w:rFonts w:hint="eastAsia"/>
        </w:rPr>
        <w:t>）注入液相色谱</w:t>
      </w:r>
      <w:r>
        <w:rPr>
          <w:rFonts w:ascii="Times New Roman" w:hint="eastAsia"/>
        </w:rPr>
        <w:t>仪</w:t>
      </w:r>
      <w:r>
        <w:rPr>
          <w:rFonts w:hint="eastAsia"/>
        </w:rPr>
        <w:t>中，测得丙烯酰胺</w:t>
      </w:r>
      <w:r>
        <w:rPr>
          <w:rFonts w:hint="eastAsia"/>
          <w:spacing w:val="2"/>
        </w:rPr>
        <w:t>的峰面积，根据标准曲线得到待测液中丙烯酰胺进样浓度(</w:t>
      </w:r>
      <w:r>
        <w:rPr>
          <w:rFonts w:ascii="Times New Roman" w:hint="eastAsia"/>
          <w:spacing w:val="2"/>
        </w:rPr>
        <w:t>m</w:t>
      </w:r>
      <w:r>
        <w:rPr>
          <w:rFonts w:ascii="Times New Roman"/>
          <w:spacing w:val="2"/>
        </w:rPr>
        <w:t>g/L</w:t>
      </w:r>
      <w:r>
        <w:rPr>
          <w:rFonts w:hint="eastAsia"/>
          <w:spacing w:val="5"/>
        </w:rPr>
        <w:t>），</w:t>
      </w:r>
      <w:r>
        <w:rPr>
          <w:rFonts w:hint="eastAsia"/>
          <w:spacing w:val="2"/>
        </w:rPr>
        <w:t>平</w:t>
      </w:r>
      <w:r>
        <w:rPr>
          <w:rFonts w:hint="eastAsia"/>
          <w:spacing w:val="1"/>
        </w:rPr>
        <w:t>行测定次数不少于两次。</w:t>
      </w:r>
    </w:p>
    <w:p w:rsidR="005E5DE0" w:rsidRDefault="00654C6D">
      <w:pPr>
        <w:pStyle w:val="a5"/>
        <w:spacing w:before="312" w:after="312"/>
        <w:rPr>
          <w:rFonts w:cs="Arial"/>
          <w:color w:val="000000"/>
          <w:szCs w:val="21"/>
        </w:rPr>
      </w:pPr>
      <w:r>
        <w:rPr>
          <w:rFonts w:hint="eastAsia"/>
        </w:rPr>
        <w:t>分析结果的表述</w:t>
      </w:r>
    </w:p>
    <w:p w:rsidR="005E5DE0" w:rsidRDefault="00654C6D">
      <w:pPr>
        <w:pStyle w:val="affc"/>
      </w:pPr>
      <w:r>
        <w:rPr>
          <w:rFonts w:hint="eastAsia"/>
        </w:rPr>
        <w:t>盐产品试样中丙烯酰胺含量按公式（</w:t>
      </w:r>
      <w:r>
        <w:rPr>
          <w:rFonts w:ascii="Times New Roman"/>
        </w:rPr>
        <w:t>1</w:t>
      </w:r>
      <w:r>
        <w:rPr>
          <w:rFonts w:hint="eastAsia"/>
        </w:rPr>
        <w:t>）计算：</w:t>
      </w:r>
    </w:p>
    <w:p w:rsidR="005E5DE0" w:rsidRDefault="00654C6D">
      <w:pPr>
        <w:pStyle w:val="affffff5"/>
        <w:jc w:val="center"/>
      </w:pPr>
      <w:r>
        <w:rPr>
          <w:spacing w:val="2"/>
        </w:rPr>
        <w:tab/>
      </w:r>
      <w:r>
        <w:rPr>
          <w:position w:val="-24"/>
        </w:rPr>
        <w:object w:dxaOrig="1719" w:dyaOrig="6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pt;height:31.5pt" o:ole="">
            <v:imagedata r:id="rId12" o:title=""/>
          </v:shape>
          <o:OLEObject Type="Embed" ProgID="Equation.3" ShapeID="_x0000_i1025" DrawAspect="Content" ObjectID="_1846484366" r:id="rId13"/>
        </w:object>
      </w:r>
      <w:r>
        <w:rPr>
          <w:spacing w:val="2"/>
        </w:rPr>
        <w:t xml:space="preserve"> </w:t>
      </w:r>
      <w:r>
        <w:tab/>
        <w:t>(</w:t>
      </w:r>
      <w:r>
        <w:fldChar w:fldCharType="begin"/>
      </w:r>
      <w:r>
        <w:instrText xml:space="preserve"> SEQ 标准自动公式 \* ARABIC </w:instrText>
      </w:r>
      <w:r>
        <w:fldChar w:fldCharType="separate"/>
      </w:r>
      <w:r>
        <w:t>1</w:t>
      </w:r>
      <w:r>
        <w:fldChar w:fldCharType="end"/>
      </w:r>
      <w:r>
        <w:t>)</w:t>
      </w:r>
      <w:r>
        <w:rPr>
          <w:rFonts w:hint="eastAsia"/>
        </w:rPr>
        <w:t xml:space="preserve"> </w:t>
      </w:r>
    </w:p>
    <w:p w:rsidR="005E5DE0" w:rsidRDefault="00654C6D">
      <w:pPr>
        <w:pStyle w:val="affc"/>
      </w:pPr>
      <w:r>
        <w:rPr>
          <w:rFonts w:hint="eastAsia"/>
        </w:rPr>
        <w:t>卤水试样中丙烯酰胺含量按公式（</w:t>
      </w:r>
      <w:r>
        <w:rPr>
          <w:rFonts w:ascii="Times New Roman"/>
        </w:rPr>
        <w:t>2</w:t>
      </w:r>
      <w:r>
        <w:rPr>
          <w:rFonts w:hint="eastAsia"/>
        </w:rPr>
        <w:t>）计算：</w:t>
      </w:r>
    </w:p>
    <w:p w:rsidR="005E5DE0" w:rsidRDefault="00654C6D">
      <w:pPr>
        <w:pStyle w:val="affffff5"/>
        <w:jc w:val="center"/>
      </w:pPr>
      <w:r>
        <w:rPr>
          <w:spacing w:val="2"/>
        </w:rPr>
        <w:tab/>
      </w:r>
      <w:r>
        <w:rPr>
          <w:position w:val="-30"/>
        </w:rPr>
        <w:object w:dxaOrig="1744" w:dyaOrig="685">
          <v:shape id="_x0000_i1026" type="#_x0000_t75" style="width:87pt;height:34.5pt" o:ole="">
            <v:imagedata r:id="rId14" o:title=""/>
          </v:shape>
          <o:OLEObject Type="Embed" ProgID="Equation.3" ShapeID="_x0000_i1026" DrawAspect="Content" ObjectID="_1846484367" r:id="rId15"/>
        </w:object>
      </w:r>
      <w:r>
        <w:rPr>
          <w:spacing w:val="2"/>
        </w:rPr>
        <w:t xml:space="preserve"> </w:t>
      </w:r>
      <w:r>
        <w:tab/>
        <w:t>(2)</w:t>
      </w:r>
      <w:r>
        <w:rPr>
          <w:rFonts w:hint="eastAsia"/>
        </w:rPr>
        <w:t xml:space="preserve"> </w:t>
      </w:r>
    </w:p>
    <w:p w:rsidR="005E5DE0" w:rsidRDefault="005E5DE0">
      <w:pPr>
        <w:pStyle w:val="affc"/>
      </w:pPr>
    </w:p>
    <w:p w:rsidR="005E5DE0" w:rsidRDefault="00654C6D">
      <w:pPr>
        <w:pStyle w:val="affc"/>
      </w:pPr>
      <w:r>
        <w:rPr>
          <w:rFonts w:hint="eastAsia"/>
        </w:rPr>
        <w:t>式中：</w:t>
      </w:r>
    </w:p>
    <w:p w:rsidR="005E5DE0" w:rsidRDefault="00654C6D">
      <w:pPr>
        <w:pStyle w:val="affc"/>
        <w:rPr>
          <w:spacing w:val="7"/>
        </w:rPr>
      </w:pPr>
      <w:r>
        <w:rPr>
          <w:rFonts w:ascii="Times New Roman"/>
          <w:i/>
          <w:iCs/>
        </w:rPr>
        <w:t>X</w:t>
      </w:r>
      <w:r>
        <w:rPr>
          <w:rFonts w:ascii="Times New Roman"/>
          <w:i/>
          <w:iCs/>
          <w:vertAlign w:val="subscript"/>
        </w:rPr>
        <w:t>1</w:t>
      </w:r>
      <w:r>
        <w:rPr>
          <w:rFonts w:ascii="Times New Roman"/>
        </w:rPr>
        <w:t>——</w:t>
      </w:r>
      <w:r>
        <w:rPr>
          <w:rFonts w:ascii="Times New Roman"/>
        </w:rPr>
        <w:t>盐产品</w:t>
      </w:r>
      <w:r>
        <w:rPr>
          <w:rFonts w:hint="eastAsia"/>
        </w:rPr>
        <w:t>试样中丙烯酰胺的含量，单位为毫克每</w:t>
      </w:r>
      <w:proofErr w:type="gramStart"/>
      <w:r>
        <w:rPr>
          <w:rFonts w:hint="eastAsia"/>
        </w:rPr>
        <w:t>千克(</w:t>
      </w:r>
      <w:proofErr w:type="gramEnd"/>
      <w:r>
        <w:rPr>
          <w:rFonts w:ascii="Times New Roman" w:hint="eastAsia"/>
        </w:rPr>
        <w:t>m</w:t>
      </w:r>
      <w:r>
        <w:rPr>
          <w:rFonts w:ascii="Times New Roman"/>
        </w:rPr>
        <w:t>g/kg</w:t>
      </w:r>
      <w:r>
        <w:rPr>
          <w:rFonts w:hint="eastAsia"/>
          <w:spacing w:val="7"/>
        </w:rPr>
        <w:t>）；</w:t>
      </w:r>
    </w:p>
    <w:p w:rsidR="005E5DE0" w:rsidRDefault="00654C6D">
      <w:pPr>
        <w:pStyle w:val="affc"/>
        <w:rPr>
          <w:spacing w:val="7"/>
        </w:rPr>
      </w:pPr>
      <w:r>
        <w:rPr>
          <w:rFonts w:ascii="Times New Roman"/>
          <w:i/>
          <w:iCs/>
        </w:rPr>
        <w:t>X</w:t>
      </w:r>
      <w:r>
        <w:rPr>
          <w:rFonts w:ascii="Times New Roman"/>
          <w:i/>
          <w:iCs/>
          <w:vertAlign w:val="subscript"/>
        </w:rPr>
        <w:t>2</w:t>
      </w:r>
      <w:r>
        <w:rPr>
          <w:rFonts w:ascii="Times New Roman"/>
        </w:rPr>
        <w:t>——</w:t>
      </w:r>
      <w:r>
        <w:rPr>
          <w:rFonts w:ascii="Times New Roman"/>
        </w:rPr>
        <w:t>卤水</w:t>
      </w:r>
      <w:r>
        <w:rPr>
          <w:rFonts w:hint="eastAsia"/>
        </w:rPr>
        <w:t>试样中丙烯酰胺的含量，单位为毫克每升(</w:t>
      </w:r>
      <w:r>
        <w:rPr>
          <w:rFonts w:ascii="Times New Roman" w:hint="eastAsia"/>
        </w:rPr>
        <w:t>m</w:t>
      </w:r>
      <w:r>
        <w:rPr>
          <w:rFonts w:ascii="Times New Roman"/>
        </w:rPr>
        <w:t>g/L</w:t>
      </w:r>
      <w:r>
        <w:rPr>
          <w:rFonts w:hint="eastAsia"/>
          <w:spacing w:val="7"/>
        </w:rPr>
        <w:t>）；</w:t>
      </w:r>
    </w:p>
    <w:p w:rsidR="005E5DE0" w:rsidRDefault="00654C6D">
      <w:pPr>
        <w:pStyle w:val="affc"/>
        <w:rPr>
          <w:spacing w:val="-25"/>
        </w:rPr>
      </w:pPr>
      <w:r>
        <w:rPr>
          <w:rFonts w:ascii="Times New Roman" w:hint="eastAsia"/>
          <w:i/>
          <w:iCs/>
        </w:rPr>
        <w:t>c</w:t>
      </w:r>
      <w:r>
        <w:rPr>
          <w:rFonts w:ascii="Times New Roman"/>
        </w:rPr>
        <w:t>——</w:t>
      </w:r>
      <w:r>
        <w:rPr>
          <w:rFonts w:ascii="Times New Roman" w:hint="eastAsia"/>
        </w:rPr>
        <w:t>标准工作曲线得到的</w:t>
      </w:r>
      <w:r>
        <w:rPr>
          <w:rFonts w:ascii="Times New Roman"/>
        </w:rPr>
        <w:t>丙烯酰胺</w:t>
      </w:r>
      <w:r>
        <w:rPr>
          <w:rFonts w:ascii="Times New Roman" w:hint="eastAsia"/>
        </w:rPr>
        <w:t>浓度</w:t>
      </w:r>
      <w:r>
        <w:rPr>
          <w:rFonts w:ascii="Times New Roman"/>
        </w:rPr>
        <w:t>，单位为毫克每升（</w:t>
      </w:r>
      <w:r>
        <w:rPr>
          <w:rFonts w:ascii="Times New Roman"/>
        </w:rPr>
        <w:t>mg/L</w:t>
      </w:r>
      <w:r>
        <w:rPr>
          <w:rFonts w:ascii="Times New Roman"/>
        </w:rPr>
        <w:t>）</w:t>
      </w:r>
      <w:r>
        <w:rPr>
          <w:rFonts w:hint="eastAsia"/>
          <w:spacing w:val="-25"/>
        </w:rPr>
        <w:t>；</w:t>
      </w:r>
    </w:p>
    <w:p w:rsidR="005E5DE0" w:rsidRDefault="00654C6D">
      <w:pPr>
        <w:pStyle w:val="affc"/>
        <w:ind w:firstLine="408"/>
        <w:rPr>
          <w:rFonts w:ascii="Times New Roman"/>
          <w:spacing w:val="-3"/>
        </w:rPr>
      </w:pPr>
      <w:r>
        <w:rPr>
          <w:rFonts w:ascii="Times New Roman"/>
          <w:i/>
          <w:iCs/>
          <w:spacing w:val="-3"/>
        </w:rPr>
        <w:t>V</w:t>
      </w:r>
      <w:r>
        <w:rPr>
          <w:rFonts w:ascii="Times New Roman"/>
          <w:spacing w:val="-3"/>
        </w:rPr>
        <w:t>——</w:t>
      </w:r>
      <w:r>
        <w:rPr>
          <w:rFonts w:ascii="Times New Roman" w:hint="eastAsia"/>
          <w:spacing w:val="-3"/>
        </w:rPr>
        <w:t>样</w:t>
      </w:r>
      <w:proofErr w:type="gramStart"/>
      <w:r>
        <w:rPr>
          <w:rFonts w:ascii="Times New Roman" w:hint="eastAsia"/>
          <w:spacing w:val="-3"/>
        </w:rPr>
        <w:t>液最终定</w:t>
      </w:r>
      <w:proofErr w:type="gramEnd"/>
      <w:r>
        <w:rPr>
          <w:rFonts w:ascii="Times New Roman" w:hint="eastAsia"/>
          <w:spacing w:val="-3"/>
        </w:rPr>
        <w:t>容</w:t>
      </w:r>
      <w:r>
        <w:rPr>
          <w:rFonts w:ascii="Times New Roman"/>
          <w:spacing w:val="-3"/>
        </w:rPr>
        <w:t>体积，单位为毫升（</w:t>
      </w:r>
      <w:r>
        <w:rPr>
          <w:rFonts w:ascii="Times New Roman"/>
          <w:spacing w:val="-3"/>
        </w:rPr>
        <w:t>mL</w:t>
      </w:r>
      <w:r>
        <w:rPr>
          <w:rFonts w:ascii="Times New Roman"/>
          <w:spacing w:val="-3"/>
        </w:rPr>
        <w:t>）；</w:t>
      </w:r>
    </w:p>
    <w:p w:rsidR="005E5DE0" w:rsidRDefault="00654C6D">
      <w:pPr>
        <w:pStyle w:val="affc"/>
        <w:ind w:firstLine="408"/>
        <w:rPr>
          <w:rFonts w:ascii="Times New Roman"/>
          <w:spacing w:val="-3"/>
        </w:rPr>
      </w:pPr>
      <w:r>
        <w:rPr>
          <w:rFonts w:ascii="Times New Roman"/>
          <w:spacing w:val="-3"/>
        </w:rPr>
        <w:t>m——</w:t>
      </w:r>
      <w:r>
        <w:rPr>
          <w:rFonts w:ascii="Times New Roman"/>
          <w:spacing w:val="-3"/>
        </w:rPr>
        <w:t>试样质量，单位为克（</w:t>
      </w:r>
      <w:r>
        <w:rPr>
          <w:rFonts w:ascii="Times New Roman"/>
          <w:spacing w:val="-3"/>
        </w:rPr>
        <w:t>g</w:t>
      </w:r>
      <w:r>
        <w:rPr>
          <w:rFonts w:ascii="Times New Roman"/>
          <w:spacing w:val="-3"/>
        </w:rPr>
        <w:t>）；</w:t>
      </w:r>
    </w:p>
    <w:p w:rsidR="005E5DE0" w:rsidRDefault="00654C6D">
      <w:pPr>
        <w:pStyle w:val="affc"/>
        <w:ind w:firstLine="408"/>
        <w:rPr>
          <w:rFonts w:ascii="Times New Roman"/>
          <w:spacing w:val="-3"/>
        </w:rPr>
      </w:pPr>
      <w:r>
        <w:rPr>
          <w:rFonts w:ascii="Times New Roman"/>
          <w:i/>
          <w:iCs/>
          <w:spacing w:val="-3"/>
        </w:rPr>
        <w:t>V</w:t>
      </w:r>
      <w:r>
        <w:rPr>
          <w:rFonts w:ascii="Times New Roman"/>
          <w:i/>
          <w:iCs/>
          <w:spacing w:val="-3"/>
          <w:vertAlign w:val="subscript"/>
        </w:rPr>
        <w:t>1</w:t>
      </w:r>
      <w:r>
        <w:rPr>
          <w:rFonts w:ascii="Times New Roman"/>
          <w:spacing w:val="-3"/>
        </w:rPr>
        <w:t>——</w:t>
      </w:r>
      <w:r>
        <w:rPr>
          <w:rFonts w:ascii="Times New Roman" w:hint="eastAsia"/>
          <w:spacing w:val="-3"/>
        </w:rPr>
        <w:t>卤水</w:t>
      </w:r>
      <w:r>
        <w:rPr>
          <w:rFonts w:ascii="Times New Roman"/>
          <w:spacing w:val="-3"/>
        </w:rPr>
        <w:t>体积，单位为毫升（</w:t>
      </w:r>
      <w:r>
        <w:rPr>
          <w:rFonts w:ascii="Times New Roman" w:hint="eastAsia"/>
          <w:spacing w:val="-3"/>
        </w:rPr>
        <w:t>mL</w:t>
      </w:r>
      <w:r>
        <w:rPr>
          <w:rFonts w:ascii="Times New Roman"/>
          <w:spacing w:val="-3"/>
        </w:rPr>
        <w:t>）</w:t>
      </w:r>
      <w:r>
        <w:rPr>
          <w:rFonts w:ascii="Times New Roman" w:hint="eastAsia"/>
          <w:spacing w:val="-3"/>
        </w:rPr>
        <w:t>;</w:t>
      </w:r>
    </w:p>
    <w:p w:rsidR="005E5DE0" w:rsidRDefault="00654C6D">
      <w:pPr>
        <w:pStyle w:val="affc"/>
        <w:ind w:firstLine="408"/>
        <w:rPr>
          <w:spacing w:val="-4"/>
        </w:rPr>
      </w:pPr>
      <w:r>
        <w:rPr>
          <w:rFonts w:ascii="Times New Roman" w:hint="eastAsia"/>
          <w:spacing w:val="-3"/>
        </w:rPr>
        <w:t>1</w:t>
      </w:r>
      <w:r>
        <w:rPr>
          <w:rFonts w:ascii="Times New Roman"/>
          <w:spacing w:val="-3"/>
        </w:rPr>
        <w:t>000——</w:t>
      </w:r>
      <w:r>
        <w:rPr>
          <w:rFonts w:ascii="Times New Roman"/>
          <w:spacing w:val="-3"/>
        </w:rPr>
        <w:t>单位换算</w:t>
      </w:r>
      <w:r>
        <w:rPr>
          <w:rFonts w:hint="eastAsia"/>
          <w:spacing w:val="-4"/>
        </w:rPr>
        <w:t>。</w:t>
      </w:r>
    </w:p>
    <w:p w:rsidR="005E5DE0" w:rsidRDefault="00654C6D">
      <w:pPr>
        <w:pStyle w:val="affc"/>
      </w:pPr>
      <w:r>
        <w:rPr>
          <w:rFonts w:hint="eastAsia"/>
        </w:rPr>
        <w:t>计算结果以重复性条件下获得的两次独立测定结果的算术平均值表示</w:t>
      </w:r>
      <w:r>
        <w:rPr>
          <w:rFonts w:hint="eastAsia"/>
          <w:spacing w:val="-3"/>
        </w:rPr>
        <w:t>，结果保留三位有效数字（或</w:t>
      </w:r>
      <w:r>
        <w:rPr>
          <w:rFonts w:hint="eastAsia"/>
        </w:rPr>
        <w:t xml:space="preserve"> </w:t>
      </w:r>
      <w:r>
        <w:rPr>
          <w:rFonts w:hint="eastAsia"/>
          <w:spacing w:val="-4"/>
        </w:rPr>
        <w:t>小数点后</w:t>
      </w:r>
      <w:r>
        <w:rPr>
          <w:rFonts w:hint="eastAsia"/>
          <w:spacing w:val="-28"/>
        </w:rPr>
        <w:t xml:space="preserve"> </w:t>
      </w:r>
      <w:r>
        <w:rPr>
          <w:rFonts w:ascii="Times New Roman"/>
          <w:spacing w:val="-4"/>
        </w:rPr>
        <w:t xml:space="preserve">1 </w:t>
      </w:r>
      <w:r>
        <w:rPr>
          <w:rFonts w:hint="eastAsia"/>
          <w:spacing w:val="-4"/>
        </w:rPr>
        <w:t>位）。</w:t>
      </w:r>
    </w:p>
    <w:p w:rsidR="005E5DE0" w:rsidRDefault="00654C6D">
      <w:pPr>
        <w:pStyle w:val="a5"/>
        <w:spacing w:before="312" w:after="312"/>
        <w:rPr>
          <w:rFonts w:ascii="Arial" w:eastAsia="宋体" w:hAnsi="Arial"/>
        </w:rPr>
      </w:pPr>
      <w:r>
        <w:rPr>
          <w:rFonts w:hint="eastAsia"/>
        </w:rPr>
        <w:t>精密度</w:t>
      </w:r>
    </w:p>
    <w:p w:rsidR="005E5DE0" w:rsidRDefault="00654C6D">
      <w:pPr>
        <w:pStyle w:val="affc"/>
      </w:pPr>
      <w:r>
        <w:rPr>
          <w:rFonts w:hint="eastAsia"/>
        </w:rPr>
        <w:t>在重复性条件下获得的两次独立测定结果的绝对差值不得超过算术平均值的</w:t>
      </w:r>
      <w:r>
        <w:rPr>
          <w:rFonts w:ascii="Times New Roman"/>
          <w:spacing w:val="-1"/>
        </w:rPr>
        <w:t>20%</w:t>
      </w:r>
      <w:r>
        <w:rPr>
          <w:rFonts w:hint="eastAsia"/>
          <w:spacing w:val="-1"/>
        </w:rPr>
        <w:t>。</w:t>
      </w:r>
    </w:p>
    <w:p w:rsidR="005E5DE0" w:rsidRDefault="00654C6D">
      <w:pPr>
        <w:pStyle w:val="a5"/>
        <w:spacing w:before="312" w:after="312"/>
      </w:pPr>
      <w:r>
        <w:rPr>
          <w:rFonts w:hint="eastAsia"/>
        </w:rPr>
        <w:t>其他</w:t>
      </w:r>
    </w:p>
    <w:p w:rsidR="005E5DE0" w:rsidRDefault="00654C6D">
      <w:pPr>
        <w:pStyle w:val="affc"/>
        <w:rPr>
          <w:rFonts w:hAnsi="宋体"/>
        </w:rPr>
      </w:pPr>
      <w:r>
        <w:rPr>
          <w:rFonts w:hint="eastAsia"/>
        </w:rPr>
        <w:t>盐产品试样和卤水试样的</w:t>
      </w:r>
      <w:r>
        <w:rPr>
          <w:rFonts w:hAnsi="宋体" w:hint="eastAsia"/>
        </w:rPr>
        <w:t>方法定量</w:t>
      </w:r>
      <w:proofErr w:type="gramStart"/>
      <w:r>
        <w:rPr>
          <w:rFonts w:hAnsi="宋体" w:hint="eastAsia"/>
        </w:rPr>
        <w:t>限分别</w:t>
      </w:r>
      <w:proofErr w:type="gramEnd"/>
      <w:r>
        <w:rPr>
          <w:rFonts w:hAnsi="宋体" w:hint="eastAsia"/>
        </w:rPr>
        <w:t>为</w:t>
      </w:r>
      <w:r>
        <w:rPr>
          <w:rFonts w:hint="eastAsia"/>
        </w:rPr>
        <w:t>0.3mg</w:t>
      </w:r>
      <w:r>
        <w:t>/kg</w:t>
      </w:r>
      <w:r>
        <w:rPr>
          <w:rFonts w:hint="eastAsia"/>
        </w:rPr>
        <w:t>和0.3mg</w:t>
      </w:r>
      <w:r>
        <w:t>/</w:t>
      </w:r>
      <w:r>
        <w:rPr>
          <w:rFonts w:hint="eastAsia"/>
        </w:rPr>
        <w:t>L</w:t>
      </w:r>
      <w:r>
        <w:rPr>
          <w:rFonts w:hAnsi="宋体" w:hint="eastAsia"/>
        </w:rPr>
        <w:t>。</w:t>
      </w:r>
    </w:p>
    <w:p w:rsidR="005E5DE0" w:rsidRDefault="00654C6D">
      <w:pPr>
        <w:pStyle w:val="affffff6"/>
        <w:framePr w:wrap="around"/>
      </w:pPr>
      <w:r>
        <w:t>_________________________________</w:t>
      </w:r>
    </w:p>
    <w:sectPr w:rsidR="005E5DE0">
      <w:headerReference w:type="default" r:id="rId16"/>
      <w:footerReference w:type="default" r:id="rId17"/>
      <w:pgSz w:w="11906" w:h="16838"/>
      <w:pgMar w:top="567" w:right="1134" w:bottom="1134" w:left="1418" w:header="1418" w:footer="1134" w:gutter="0"/>
      <w:pgNumType w:start="1"/>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1D65" w:rsidRDefault="00ED1D65">
      <w:r>
        <w:separator/>
      </w:r>
    </w:p>
  </w:endnote>
  <w:endnote w:type="continuationSeparator" w:id="0">
    <w:p w:rsidR="00ED1D65" w:rsidRDefault="00ED1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12993889"/>
    </w:sdtPr>
    <w:sdtEndPr/>
    <w:sdtContent>
      <w:p w:rsidR="005E5DE0" w:rsidRDefault="00654C6D">
        <w:pPr>
          <w:pStyle w:val="aff9"/>
        </w:pPr>
        <w:r>
          <w:fldChar w:fldCharType="begin"/>
        </w:r>
        <w:r>
          <w:instrText>PAGE   \* MERGEFORMAT</w:instrText>
        </w:r>
        <w:r>
          <w:fldChar w:fldCharType="separate"/>
        </w:r>
        <w:r w:rsidR="00DD6F17" w:rsidRPr="00DD6F17">
          <w:rPr>
            <w:noProof/>
            <w:lang w:val="zh-CN"/>
          </w:rPr>
          <w:t>1</w:t>
        </w:r>
        <w:r>
          <w:fldChar w:fldCharType="end"/>
        </w:r>
      </w:p>
    </w:sdtContent>
  </w:sdt>
  <w:p w:rsidR="005E5DE0" w:rsidRDefault="005E5DE0">
    <w:pPr>
      <w:pStyle w:val="afff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5DE0" w:rsidRDefault="00654C6D">
    <w:pPr>
      <w:spacing w:line="174" w:lineRule="auto"/>
      <w:ind w:left="9280"/>
      <w:rPr>
        <w:rFonts w:eastAsia="Times New Roman"/>
        <w:sz w:val="18"/>
        <w:szCs w:val="18"/>
      </w:rPr>
    </w:pPr>
    <w:r>
      <w:rPr>
        <w:rFonts w:eastAsia="Times New Roman"/>
        <w:sz w:val="18"/>
        <w:szCs w:val="18"/>
      </w:rPr>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1D65" w:rsidRDefault="00ED1D65">
      <w:r>
        <w:separator/>
      </w:r>
    </w:p>
  </w:footnote>
  <w:footnote w:type="continuationSeparator" w:id="0">
    <w:p w:rsidR="00ED1D65" w:rsidRDefault="00ED1D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5DE0" w:rsidRDefault="00654C6D">
    <w:pPr>
      <w:pStyle w:val="afff4"/>
    </w:pPr>
    <w:r>
      <w:t>QB/T XXXXX</w:t>
    </w:r>
    <w:r>
      <w:t>—</w:t>
    </w:r>
    <w:r>
      <w:t>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5DE0" w:rsidRDefault="00654C6D">
    <w:pPr>
      <w:pStyle w:val="afff4"/>
    </w:pPr>
    <w:r>
      <w:t>QB/T XXXXX</w:t>
    </w:r>
    <w:r>
      <w:t>—</w:t>
    </w:r>
    <w:r>
      <w:t>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 w15:restartNumberingAfterBreak="0">
    <w:nsid w:val="093C6778"/>
    <w:multiLevelType w:val="multilevel"/>
    <w:tmpl w:val="093C6778"/>
    <w:lvl w:ilvl="0">
      <w:start w:val="1"/>
      <w:numFmt w:val="decimal"/>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15:restartNumberingAfterBreak="0">
    <w:nsid w:val="0AE367E9"/>
    <w:multiLevelType w:val="multilevel"/>
    <w:tmpl w:val="0AE367E9"/>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3" w15:restartNumberingAfterBreak="0">
    <w:nsid w:val="0D983844"/>
    <w:multiLevelType w:val="multilevel"/>
    <w:tmpl w:val="0D983844"/>
    <w:lvl w:ilvl="0">
      <w:start w:val="1"/>
      <w:numFmt w:val="decimal"/>
      <w:pStyle w:val="a2"/>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4" w15:restartNumberingAfterBreak="0">
    <w:nsid w:val="0DDE2B46"/>
    <w:multiLevelType w:val="multilevel"/>
    <w:tmpl w:val="0DDE2B46"/>
    <w:lvl w:ilvl="0">
      <w:start w:val="1"/>
      <w:numFmt w:val="lowerLetter"/>
      <w:pStyle w:val="a3"/>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5" w15:restartNumberingAfterBreak="0">
    <w:nsid w:val="1DBF583A"/>
    <w:multiLevelType w:val="multilevel"/>
    <w:tmpl w:val="1DBF583A"/>
    <w:lvl w:ilvl="0">
      <w:start w:val="1"/>
      <w:numFmt w:val="decimal"/>
      <w:pStyle w:val="a4"/>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6" w15:restartNumberingAfterBreak="0">
    <w:nsid w:val="1FC91163"/>
    <w:multiLevelType w:val="multilevel"/>
    <w:tmpl w:val="1FC91163"/>
    <w:lvl w:ilvl="0">
      <w:start w:val="1"/>
      <w:numFmt w:val="decimal"/>
      <w:pStyle w:val="a5"/>
      <w:suff w:val="nothing"/>
      <w:lvlText w:val="%1　"/>
      <w:lvlJc w:val="left"/>
      <w:pPr>
        <w:ind w:left="0" w:firstLine="0"/>
      </w:pPr>
      <w:rPr>
        <w:rFonts w:ascii="黑体" w:eastAsia="黑体" w:hAnsi="Times New Roman" w:hint="eastAsia"/>
        <w:b w:val="0"/>
        <w:i w:val="0"/>
        <w:sz w:val="21"/>
        <w:szCs w:val="21"/>
      </w:rPr>
    </w:lvl>
    <w:lvl w:ilvl="1">
      <w:start w:val="1"/>
      <w:numFmt w:val="decimal"/>
      <w:pStyle w:val="a6"/>
      <w:suff w:val="nothing"/>
      <w:lvlText w:val="%1.%2　"/>
      <w:lvlJc w:val="left"/>
      <w:pPr>
        <w:ind w:left="5103"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7"/>
      <w:suff w:val="nothing"/>
      <w:lvlText w:val="%1.%2.%3　"/>
      <w:lvlJc w:val="left"/>
      <w:pPr>
        <w:ind w:left="852"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7" w15:restartNumberingAfterBreak="0">
    <w:nsid w:val="22827D5B"/>
    <w:multiLevelType w:val="multilevel"/>
    <w:tmpl w:val="22827D5B"/>
    <w:lvl w:ilvl="0">
      <w:start w:val="1"/>
      <w:numFmt w:val="none"/>
      <w:pStyle w:val="aa"/>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8" w15:restartNumberingAfterBreak="0">
    <w:nsid w:val="2A8F7113"/>
    <w:multiLevelType w:val="multilevel"/>
    <w:tmpl w:val="2A8F7113"/>
    <w:lvl w:ilvl="0">
      <w:start w:val="1"/>
      <w:numFmt w:val="upperLetter"/>
      <w:pStyle w:val="ab"/>
      <w:suff w:val="space"/>
      <w:lvlText w:val="%1"/>
      <w:lvlJc w:val="left"/>
      <w:pPr>
        <w:ind w:left="623" w:hanging="425"/>
      </w:pPr>
      <w:rPr>
        <w:rFonts w:hint="eastAsia"/>
      </w:rPr>
    </w:lvl>
    <w:lvl w:ilvl="1">
      <w:start w:val="1"/>
      <w:numFmt w:val="decimal"/>
      <w:pStyle w:val="ac"/>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9" w15:restartNumberingAfterBreak="0">
    <w:nsid w:val="2B825FC4"/>
    <w:multiLevelType w:val="multilevel"/>
    <w:tmpl w:val="2B825FC4"/>
    <w:lvl w:ilvl="0">
      <w:start w:val="1"/>
      <w:numFmt w:val="lowerLetter"/>
      <w:pStyle w:val="ad"/>
      <w:lvlText w:val="%1)"/>
      <w:lvlJc w:val="left"/>
      <w:pPr>
        <w:tabs>
          <w:tab w:val="left" w:pos="840"/>
        </w:tabs>
        <w:ind w:left="839" w:hanging="419"/>
      </w:pPr>
      <w:rPr>
        <w:rFonts w:ascii="宋体" w:eastAsia="宋体" w:hint="eastAsia"/>
        <w:b w:val="0"/>
        <w:i w:val="0"/>
        <w:sz w:val="21"/>
        <w:szCs w:val="21"/>
      </w:rPr>
    </w:lvl>
    <w:lvl w:ilvl="1">
      <w:start w:val="1"/>
      <w:numFmt w:val="decimal"/>
      <w:pStyle w:val="ae"/>
      <w:lvlText w:val="%2)"/>
      <w:lvlJc w:val="left"/>
      <w:pPr>
        <w:tabs>
          <w:tab w:val="left" w:pos="1697"/>
        </w:tabs>
        <w:ind w:left="1696"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0" w15:restartNumberingAfterBreak="0">
    <w:nsid w:val="2C5917C3"/>
    <w:multiLevelType w:val="multilevel"/>
    <w:tmpl w:val="2C5917C3"/>
    <w:lvl w:ilvl="0">
      <w:start w:val="1"/>
      <w:numFmt w:val="none"/>
      <w:suff w:val="nothing"/>
      <w:lvlText w:val="%1——"/>
      <w:lvlJc w:val="left"/>
      <w:pPr>
        <w:ind w:left="833" w:hanging="408"/>
      </w:pPr>
      <w:rPr>
        <w:rFonts w:hint="eastAsia"/>
      </w:rPr>
    </w:lvl>
    <w:lvl w:ilvl="1">
      <w:start w:val="1"/>
      <w:numFmt w:val="bullet"/>
      <w:pStyle w:val="af"/>
      <w:lvlText w:val=""/>
      <w:lvlJc w:val="left"/>
      <w:pPr>
        <w:tabs>
          <w:tab w:val="left" w:pos="760"/>
        </w:tabs>
        <w:ind w:left="1264" w:hanging="413"/>
      </w:pPr>
      <w:rPr>
        <w:rFonts w:ascii="Symbol" w:hAnsi="Symbol" w:hint="default"/>
        <w:color w:val="auto"/>
      </w:rPr>
    </w:lvl>
    <w:lvl w:ilvl="2">
      <w:start w:val="1"/>
      <w:numFmt w:val="bullet"/>
      <w:pStyle w:val="af0"/>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D733618"/>
    <w:multiLevelType w:val="multilevel"/>
    <w:tmpl w:val="3D733618"/>
    <w:lvl w:ilvl="0">
      <w:start w:val="1"/>
      <w:numFmt w:val="decimal"/>
      <w:pStyle w:val="af1"/>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12" w15:restartNumberingAfterBreak="0">
    <w:nsid w:val="4B733A5F"/>
    <w:multiLevelType w:val="multilevel"/>
    <w:tmpl w:val="4B733A5F"/>
    <w:lvl w:ilvl="0">
      <w:start w:val="1"/>
      <w:numFmt w:val="decimal"/>
      <w:pStyle w:val="af2"/>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13" w15:restartNumberingAfterBreak="0">
    <w:nsid w:val="60B55DC2"/>
    <w:multiLevelType w:val="multilevel"/>
    <w:tmpl w:val="60B55DC2"/>
    <w:lvl w:ilvl="0">
      <w:start w:val="1"/>
      <w:numFmt w:val="upperLetter"/>
      <w:pStyle w:val="af3"/>
      <w:lvlText w:val="%1"/>
      <w:lvlJc w:val="left"/>
      <w:pPr>
        <w:tabs>
          <w:tab w:val="left" w:pos="0"/>
        </w:tabs>
        <w:ind w:left="0" w:hanging="425"/>
      </w:pPr>
      <w:rPr>
        <w:rFonts w:hint="eastAsia"/>
      </w:rPr>
    </w:lvl>
    <w:lvl w:ilvl="1">
      <w:start w:val="1"/>
      <w:numFmt w:val="decimal"/>
      <w:pStyle w:val="af4"/>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4" w15:restartNumberingAfterBreak="0">
    <w:nsid w:val="646260FA"/>
    <w:multiLevelType w:val="multilevel"/>
    <w:tmpl w:val="646260FA"/>
    <w:lvl w:ilvl="0">
      <w:start w:val="1"/>
      <w:numFmt w:val="decimal"/>
      <w:pStyle w:val="af5"/>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5" w15:restartNumberingAfterBreak="0">
    <w:nsid w:val="657D3FBC"/>
    <w:multiLevelType w:val="multilevel"/>
    <w:tmpl w:val="657D3FBC"/>
    <w:lvl w:ilvl="0">
      <w:start w:val="1"/>
      <w:numFmt w:val="upperLetter"/>
      <w:pStyle w:val="af6"/>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7"/>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8"/>
      <w:suff w:val="nothing"/>
      <w:lvlText w:val="%1.%2.%3　"/>
      <w:lvlJc w:val="left"/>
      <w:pPr>
        <w:ind w:left="0" w:firstLine="0"/>
      </w:pPr>
      <w:rPr>
        <w:rFonts w:ascii="黑体" w:eastAsia="黑体" w:hAnsi="Times New Roman" w:hint="eastAsia"/>
        <w:b w:val="0"/>
        <w:i w:val="0"/>
        <w:sz w:val="21"/>
      </w:rPr>
    </w:lvl>
    <w:lvl w:ilvl="3">
      <w:start w:val="1"/>
      <w:numFmt w:val="decimal"/>
      <w:pStyle w:val="af9"/>
      <w:suff w:val="nothing"/>
      <w:lvlText w:val="%1.%2.%3.%4　"/>
      <w:lvlJc w:val="left"/>
      <w:pPr>
        <w:ind w:left="0" w:firstLine="0"/>
      </w:pPr>
      <w:rPr>
        <w:rFonts w:ascii="黑体" w:eastAsia="黑体" w:hAnsi="Times New Roman" w:hint="eastAsia"/>
        <w:b w:val="0"/>
        <w:i w:val="0"/>
        <w:sz w:val="21"/>
      </w:rPr>
    </w:lvl>
    <w:lvl w:ilvl="4">
      <w:start w:val="1"/>
      <w:numFmt w:val="decimal"/>
      <w:pStyle w:val="afa"/>
      <w:suff w:val="nothing"/>
      <w:lvlText w:val="%1.%2.%3.%4.%5　"/>
      <w:lvlJc w:val="left"/>
      <w:pPr>
        <w:ind w:left="0" w:firstLine="0"/>
      </w:pPr>
      <w:rPr>
        <w:rFonts w:ascii="黑体" w:eastAsia="黑体" w:hAnsi="Times New Roman" w:hint="eastAsia"/>
        <w:b w:val="0"/>
        <w:i w:val="0"/>
        <w:sz w:val="21"/>
      </w:rPr>
    </w:lvl>
    <w:lvl w:ilvl="5">
      <w:start w:val="1"/>
      <w:numFmt w:val="decimal"/>
      <w:pStyle w:val="afb"/>
      <w:suff w:val="nothing"/>
      <w:lvlText w:val="%1.%2.%3.%4.%5.%6　"/>
      <w:lvlJc w:val="left"/>
      <w:pPr>
        <w:ind w:left="0" w:firstLine="0"/>
      </w:pPr>
      <w:rPr>
        <w:rFonts w:ascii="黑体" w:eastAsia="黑体" w:hAnsi="Times New Roman" w:hint="eastAsia"/>
        <w:b w:val="0"/>
        <w:i w:val="0"/>
        <w:sz w:val="21"/>
      </w:rPr>
    </w:lvl>
    <w:lvl w:ilvl="6">
      <w:start w:val="1"/>
      <w:numFmt w:val="decimal"/>
      <w:pStyle w:val="afc"/>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6" w15:restartNumberingAfterBreak="0">
    <w:nsid w:val="6D6C07CD"/>
    <w:multiLevelType w:val="multilevel"/>
    <w:tmpl w:val="6D6C07CD"/>
    <w:lvl w:ilvl="0">
      <w:start w:val="1"/>
      <w:numFmt w:val="lowerLetter"/>
      <w:pStyle w:val="afd"/>
      <w:lvlText w:val="%1)"/>
      <w:lvlJc w:val="left"/>
      <w:pPr>
        <w:tabs>
          <w:tab w:val="left" w:pos="839"/>
        </w:tabs>
        <w:ind w:left="839" w:hanging="419"/>
      </w:pPr>
      <w:rPr>
        <w:rFonts w:ascii="宋体" w:eastAsia="宋体" w:hint="eastAsia"/>
        <w:b w:val="0"/>
        <w:i w:val="0"/>
        <w:sz w:val="21"/>
      </w:rPr>
    </w:lvl>
    <w:lvl w:ilvl="1">
      <w:start w:val="1"/>
      <w:numFmt w:val="decimal"/>
      <w:pStyle w:val="afe"/>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17" w15:restartNumberingAfterBreak="0">
    <w:nsid w:val="6DBF04F4"/>
    <w:multiLevelType w:val="multilevel"/>
    <w:tmpl w:val="6DBF04F4"/>
    <w:lvl w:ilvl="0">
      <w:start w:val="1"/>
      <w:numFmt w:val="none"/>
      <w:pStyle w:val="aff"/>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num w:numId="1">
    <w:abstractNumId w:val="11"/>
  </w:num>
  <w:num w:numId="2">
    <w:abstractNumId w:val="6"/>
  </w:num>
  <w:num w:numId="3">
    <w:abstractNumId w:val="9"/>
  </w:num>
  <w:num w:numId="4">
    <w:abstractNumId w:val="10"/>
  </w:num>
  <w:num w:numId="5">
    <w:abstractNumId w:val="2"/>
  </w:num>
  <w:num w:numId="6">
    <w:abstractNumId w:val="17"/>
  </w:num>
  <w:num w:numId="7">
    <w:abstractNumId w:val="0"/>
  </w:num>
  <w:num w:numId="8">
    <w:abstractNumId w:val="12"/>
  </w:num>
  <w:num w:numId="9">
    <w:abstractNumId w:val="7"/>
  </w:num>
  <w:num w:numId="10">
    <w:abstractNumId w:val="5"/>
  </w:num>
  <w:num w:numId="11">
    <w:abstractNumId w:val="15"/>
  </w:num>
  <w:num w:numId="12">
    <w:abstractNumId w:val="13"/>
  </w:num>
  <w:num w:numId="13">
    <w:abstractNumId w:val="16"/>
  </w:num>
  <w:num w:numId="14">
    <w:abstractNumId w:val="8"/>
  </w:num>
  <w:num w:numId="15">
    <w:abstractNumId w:val="1"/>
  </w:num>
  <w:num w:numId="16">
    <w:abstractNumId w:val="4"/>
  </w:num>
  <w:num w:numId="17">
    <w:abstractNumId w:val="14"/>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5925"/>
    <w:rsid w:val="00000244"/>
    <w:rsid w:val="0000185F"/>
    <w:rsid w:val="0000586F"/>
    <w:rsid w:val="00007624"/>
    <w:rsid w:val="0001383F"/>
    <w:rsid w:val="00013D86"/>
    <w:rsid w:val="00013E02"/>
    <w:rsid w:val="0002143C"/>
    <w:rsid w:val="00023C1D"/>
    <w:rsid w:val="00025A65"/>
    <w:rsid w:val="00026C31"/>
    <w:rsid w:val="00027280"/>
    <w:rsid w:val="000320A7"/>
    <w:rsid w:val="0003254A"/>
    <w:rsid w:val="000338F0"/>
    <w:rsid w:val="00035925"/>
    <w:rsid w:val="000434AC"/>
    <w:rsid w:val="00053F89"/>
    <w:rsid w:val="00054385"/>
    <w:rsid w:val="00054C5A"/>
    <w:rsid w:val="00067CDF"/>
    <w:rsid w:val="00074FBE"/>
    <w:rsid w:val="0007504C"/>
    <w:rsid w:val="0007722A"/>
    <w:rsid w:val="00083A09"/>
    <w:rsid w:val="00085CAD"/>
    <w:rsid w:val="00086E50"/>
    <w:rsid w:val="0009005E"/>
    <w:rsid w:val="000904AE"/>
    <w:rsid w:val="00092857"/>
    <w:rsid w:val="000A20A9"/>
    <w:rsid w:val="000A3AC4"/>
    <w:rsid w:val="000A4559"/>
    <w:rsid w:val="000A48B1"/>
    <w:rsid w:val="000B2896"/>
    <w:rsid w:val="000B2F32"/>
    <w:rsid w:val="000B3143"/>
    <w:rsid w:val="000C1787"/>
    <w:rsid w:val="000C4234"/>
    <w:rsid w:val="000C4C69"/>
    <w:rsid w:val="000C6B05"/>
    <w:rsid w:val="000C6DD6"/>
    <w:rsid w:val="000C73D4"/>
    <w:rsid w:val="000C7A38"/>
    <w:rsid w:val="000D20F1"/>
    <w:rsid w:val="000D2CF3"/>
    <w:rsid w:val="000D3D4C"/>
    <w:rsid w:val="000D4F51"/>
    <w:rsid w:val="000D718B"/>
    <w:rsid w:val="000D782F"/>
    <w:rsid w:val="000E07E3"/>
    <w:rsid w:val="000E0C46"/>
    <w:rsid w:val="000E1151"/>
    <w:rsid w:val="000E5283"/>
    <w:rsid w:val="000F030C"/>
    <w:rsid w:val="000F129C"/>
    <w:rsid w:val="00100898"/>
    <w:rsid w:val="001056DE"/>
    <w:rsid w:val="001124C0"/>
    <w:rsid w:val="0013175F"/>
    <w:rsid w:val="00131972"/>
    <w:rsid w:val="00136084"/>
    <w:rsid w:val="0014376D"/>
    <w:rsid w:val="00145CCE"/>
    <w:rsid w:val="001512B4"/>
    <w:rsid w:val="0015748D"/>
    <w:rsid w:val="001620A5"/>
    <w:rsid w:val="0016216F"/>
    <w:rsid w:val="00164E53"/>
    <w:rsid w:val="00165406"/>
    <w:rsid w:val="0016699D"/>
    <w:rsid w:val="00170C4D"/>
    <w:rsid w:val="00174EC0"/>
    <w:rsid w:val="00175159"/>
    <w:rsid w:val="00176208"/>
    <w:rsid w:val="0018211B"/>
    <w:rsid w:val="001840D3"/>
    <w:rsid w:val="001900F8"/>
    <w:rsid w:val="00191258"/>
    <w:rsid w:val="0019126D"/>
    <w:rsid w:val="00192680"/>
    <w:rsid w:val="0019291E"/>
    <w:rsid w:val="00192947"/>
    <w:rsid w:val="00193037"/>
    <w:rsid w:val="00193A2C"/>
    <w:rsid w:val="00196C2B"/>
    <w:rsid w:val="001A288E"/>
    <w:rsid w:val="001A5B2C"/>
    <w:rsid w:val="001A7801"/>
    <w:rsid w:val="001B1357"/>
    <w:rsid w:val="001B6DC2"/>
    <w:rsid w:val="001C040E"/>
    <w:rsid w:val="001C149C"/>
    <w:rsid w:val="001C21AC"/>
    <w:rsid w:val="001C2549"/>
    <w:rsid w:val="001C2F42"/>
    <w:rsid w:val="001C47BA"/>
    <w:rsid w:val="001C59EA"/>
    <w:rsid w:val="001D406C"/>
    <w:rsid w:val="001D41EE"/>
    <w:rsid w:val="001D4B86"/>
    <w:rsid w:val="001D4DE2"/>
    <w:rsid w:val="001E0380"/>
    <w:rsid w:val="001E13B1"/>
    <w:rsid w:val="001E17AF"/>
    <w:rsid w:val="001E2C94"/>
    <w:rsid w:val="001E3A69"/>
    <w:rsid w:val="001F3A19"/>
    <w:rsid w:val="001F59BF"/>
    <w:rsid w:val="00200D5E"/>
    <w:rsid w:val="00203089"/>
    <w:rsid w:val="00225A40"/>
    <w:rsid w:val="00233407"/>
    <w:rsid w:val="00234467"/>
    <w:rsid w:val="00237878"/>
    <w:rsid w:val="00237D8D"/>
    <w:rsid w:val="00241C02"/>
    <w:rsid w:val="00241DA2"/>
    <w:rsid w:val="00247FEE"/>
    <w:rsid w:val="00250E7D"/>
    <w:rsid w:val="002554E6"/>
    <w:rsid w:val="002565D5"/>
    <w:rsid w:val="002579AF"/>
    <w:rsid w:val="002622C0"/>
    <w:rsid w:val="002778AE"/>
    <w:rsid w:val="0028269A"/>
    <w:rsid w:val="00283590"/>
    <w:rsid w:val="00286973"/>
    <w:rsid w:val="002877AF"/>
    <w:rsid w:val="00294E70"/>
    <w:rsid w:val="00297AB4"/>
    <w:rsid w:val="002A1924"/>
    <w:rsid w:val="002A58A9"/>
    <w:rsid w:val="002A7420"/>
    <w:rsid w:val="002B0F12"/>
    <w:rsid w:val="002B1308"/>
    <w:rsid w:val="002B4554"/>
    <w:rsid w:val="002B58E4"/>
    <w:rsid w:val="002B6150"/>
    <w:rsid w:val="002C18FC"/>
    <w:rsid w:val="002C72D8"/>
    <w:rsid w:val="002D11FA"/>
    <w:rsid w:val="002D7654"/>
    <w:rsid w:val="002E074C"/>
    <w:rsid w:val="002E0DDF"/>
    <w:rsid w:val="002E2906"/>
    <w:rsid w:val="002E363B"/>
    <w:rsid w:val="002E5635"/>
    <w:rsid w:val="002E64C3"/>
    <w:rsid w:val="002E6A2C"/>
    <w:rsid w:val="002F0AA6"/>
    <w:rsid w:val="002F1D8C"/>
    <w:rsid w:val="002F21DA"/>
    <w:rsid w:val="00301F39"/>
    <w:rsid w:val="0030467A"/>
    <w:rsid w:val="00314A51"/>
    <w:rsid w:val="00314D3C"/>
    <w:rsid w:val="00321620"/>
    <w:rsid w:val="003230D6"/>
    <w:rsid w:val="00325926"/>
    <w:rsid w:val="00327A8A"/>
    <w:rsid w:val="00333888"/>
    <w:rsid w:val="00333F50"/>
    <w:rsid w:val="00336610"/>
    <w:rsid w:val="00343F73"/>
    <w:rsid w:val="00345060"/>
    <w:rsid w:val="0035323B"/>
    <w:rsid w:val="0035546D"/>
    <w:rsid w:val="003609D2"/>
    <w:rsid w:val="00363F22"/>
    <w:rsid w:val="003640DF"/>
    <w:rsid w:val="003659EB"/>
    <w:rsid w:val="00366036"/>
    <w:rsid w:val="00375564"/>
    <w:rsid w:val="003772DA"/>
    <w:rsid w:val="00383191"/>
    <w:rsid w:val="00386DED"/>
    <w:rsid w:val="003912E7"/>
    <w:rsid w:val="00393947"/>
    <w:rsid w:val="003A2275"/>
    <w:rsid w:val="003A6A4F"/>
    <w:rsid w:val="003A7088"/>
    <w:rsid w:val="003B00DF"/>
    <w:rsid w:val="003B1275"/>
    <w:rsid w:val="003B1778"/>
    <w:rsid w:val="003B2BE5"/>
    <w:rsid w:val="003B508D"/>
    <w:rsid w:val="003B5C98"/>
    <w:rsid w:val="003C11CB"/>
    <w:rsid w:val="003C465E"/>
    <w:rsid w:val="003C75F3"/>
    <w:rsid w:val="003C78A3"/>
    <w:rsid w:val="003D0BA0"/>
    <w:rsid w:val="003D7183"/>
    <w:rsid w:val="003D7579"/>
    <w:rsid w:val="003E0F63"/>
    <w:rsid w:val="003E1867"/>
    <w:rsid w:val="003E5729"/>
    <w:rsid w:val="003F4EE0"/>
    <w:rsid w:val="00402153"/>
    <w:rsid w:val="00402FC1"/>
    <w:rsid w:val="00403915"/>
    <w:rsid w:val="00412153"/>
    <w:rsid w:val="004178B8"/>
    <w:rsid w:val="00425082"/>
    <w:rsid w:val="00431DEB"/>
    <w:rsid w:val="0043270E"/>
    <w:rsid w:val="004329B9"/>
    <w:rsid w:val="00436266"/>
    <w:rsid w:val="00442269"/>
    <w:rsid w:val="0044674E"/>
    <w:rsid w:val="00446B29"/>
    <w:rsid w:val="00452392"/>
    <w:rsid w:val="00453B85"/>
    <w:rsid w:val="00453F9A"/>
    <w:rsid w:val="00456231"/>
    <w:rsid w:val="00466688"/>
    <w:rsid w:val="00471E91"/>
    <w:rsid w:val="00474675"/>
    <w:rsid w:val="0047470C"/>
    <w:rsid w:val="004850EF"/>
    <w:rsid w:val="004A35F9"/>
    <w:rsid w:val="004B24C1"/>
    <w:rsid w:val="004B5B03"/>
    <w:rsid w:val="004C292F"/>
    <w:rsid w:val="004D4A2F"/>
    <w:rsid w:val="004E0A98"/>
    <w:rsid w:val="004E7486"/>
    <w:rsid w:val="004F4A8D"/>
    <w:rsid w:val="00503718"/>
    <w:rsid w:val="00510280"/>
    <w:rsid w:val="00511113"/>
    <w:rsid w:val="005120DB"/>
    <w:rsid w:val="00513D73"/>
    <w:rsid w:val="00514A43"/>
    <w:rsid w:val="005174E5"/>
    <w:rsid w:val="00522393"/>
    <w:rsid w:val="00522620"/>
    <w:rsid w:val="00525656"/>
    <w:rsid w:val="00526BF1"/>
    <w:rsid w:val="005328C0"/>
    <w:rsid w:val="00534C02"/>
    <w:rsid w:val="0054264B"/>
    <w:rsid w:val="00543786"/>
    <w:rsid w:val="00547C91"/>
    <w:rsid w:val="005533D7"/>
    <w:rsid w:val="005651F6"/>
    <w:rsid w:val="00567A21"/>
    <w:rsid w:val="005703DE"/>
    <w:rsid w:val="0058464E"/>
    <w:rsid w:val="00585C01"/>
    <w:rsid w:val="00593B48"/>
    <w:rsid w:val="005950A9"/>
    <w:rsid w:val="005A01CB"/>
    <w:rsid w:val="005A2441"/>
    <w:rsid w:val="005A58FF"/>
    <w:rsid w:val="005A5EAF"/>
    <w:rsid w:val="005A64C0"/>
    <w:rsid w:val="005B10EC"/>
    <w:rsid w:val="005B3C11"/>
    <w:rsid w:val="005B6F60"/>
    <w:rsid w:val="005C1C28"/>
    <w:rsid w:val="005C1D5E"/>
    <w:rsid w:val="005C51C3"/>
    <w:rsid w:val="005C6DB5"/>
    <w:rsid w:val="005D0918"/>
    <w:rsid w:val="005D57CF"/>
    <w:rsid w:val="005D615D"/>
    <w:rsid w:val="005E19E7"/>
    <w:rsid w:val="005E3198"/>
    <w:rsid w:val="005E5DE0"/>
    <w:rsid w:val="005F0D35"/>
    <w:rsid w:val="0061716C"/>
    <w:rsid w:val="00623011"/>
    <w:rsid w:val="006243A1"/>
    <w:rsid w:val="0063129C"/>
    <w:rsid w:val="00632648"/>
    <w:rsid w:val="00632E56"/>
    <w:rsid w:val="00635CBA"/>
    <w:rsid w:val="0064338B"/>
    <w:rsid w:val="00646542"/>
    <w:rsid w:val="006504F4"/>
    <w:rsid w:val="006541FF"/>
    <w:rsid w:val="00654BC9"/>
    <w:rsid w:val="00654C6D"/>
    <w:rsid w:val="006552FD"/>
    <w:rsid w:val="00656E2D"/>
    <w:rsid w:val="00660664"/>
    <w:rsid w:val="00663AF3"/>
    <w:rsid w:val="0066634F"/>
    <w:rsid w:val="00666B6C"/>
    <w:rsid w:val="00667F38"/>
    <w:rsid w:val="00675410"/>
    <w:rsid w:val="006755CA"/>
    <w:rsid w:val="00682271"/>
    <w:rsid w:val="00682682"/>
    <w:rsid w:val="00682702"/>
    <w:rsid w:val="00682CAE"/>
    <w:rsid w:val="00690C9C"/>
    <w:rsid w:val="00691283"/>
    <w:rsid w:val="00692368"/>
    <w:rsid w:val="0069737A"/>
    <w:rsid w:val="006A1FFE"/>
    <w:rsid w:val="006A2EBC"/>
    <w:rsid w:val="006A399C"/>
    <w:rsid w:val="006A5EA0"/>
    <w:rsid w:val="006A783B"/>
    <w:rsid w:val="006A7B33"/>
    <w:rsid w:val="006B4E13"/>
    <w:rsid w:val="006B75DD"/>
    <w:rsid w:val="006C67E0"/>
    <w:rsid w:val="006C7ABA"/>
    <w:rsid w:val="006D0D60"/>
    <w:rsid w:val="006D1122"/>
    <w:rsid w:val="006D3C00"/>
    <w:rsid w:val="006D6CF4"/>
    <w:rsid w:val="006E3675"/>
    <w:rsid w:val="006E4A7F"/>
    <w:rsid w:val="006F512A"/>
    <w:rsid w:val="006F733A"/>
    <w:rsid w:val="00704DF6"/>
    <w:rsid w:val="007057F4"/>
    <w:rsid w:val="00705F2E"/>
    <w:rsid w:val="0070651C"/>
    <w:rsid w:val="007132A3"/>
    <w:rsid w:val="00713DEC"/>
    <w:rsid w:val="0071572D"/>
    <w:rsid w:val="00716421"/>
    <w:rsid w:val="00724EFB"/>
    <w:rsid w:val="00727423"/>
    <w:rsid w:val="00731651"/>
    <w:rsid w:val="00734E32"/>
    <w:rsid w:val="007419C3"/>
    <w:rsid w:val="00744F22"/>
    <w:rsid w:val="007467A7"/>
    <w:rsid w:val="007469DD"/>
    <w:rsid w:val="0074741B"/>
    <w:rsid w:val="0074759E"/>
    <w:rsid w:val="007478EA"/>
    <w:rsid w:val="00752ECE"/>
    <w:rsid w:val="0075415C"/>
    <w:rsid w:val="007543C5"/>
    <w:rsid w:val="0075741E"/>
    <w:rsid w:val="00763502"/>
    <w:rsid w:val="007670F4"/>
    <w:rsid w:val="00767D8D"/>
    <w:rsid w:val="00774D09"/>
    <w:rsid w:val="00775B22"/>
    <w:rsid w:val="00782FB8"/>
    <w:rsid w:val="007913AB"/>
    <w:rsid w:val="007914F7"/>
    <w:rsid w:val="00795B98"/>
    <w:rsid w:val="007A20D2"/>
    <w:rsid w:val="007A2F05"/>
    <w:rsid w:val="007A3A31"/>
    <w:rsid w:val="007B1625"/>
    <w:rsid w:val="007B1824"/>
    <w:rsid w:val="007B4FE5"/>
    <w:rsid w:val="007B59E4"/>
    <w:rsid w:val="007B706E"/>
    <w:rsid w:val="007B71EB"/>
    <w:rsid w:val="007C0C06"/>
    <w:rsid w:val="007C3DCC"/>
    <w:rsid w:val="007C6205"/>
    <w:rsid w:val="007C686A"/>
    <w:rsid w:val="007C728E"/>
    <w:rsid w:val="007D2C53"/>
    <w:rsid w:val="007D2CF8"/>
    <w:rsid w:val="007D3D60"/>
    <w:rsid w:val="007D52C4"/>
    <w:rsid w:val="007E1980"/>
    <w:rsid w:val="007E33FF"/>
    <w:rsid w:val="007E4B76"/>
    <w:rsid w:val="007E5EA8"/>
    <w:rsid w:val="007E754F"/>
    <w:rsid w:val="007F0CF1"/>
    <w:rsid w:val="007F12A5"/>
    <w:rsid w:val="007F46BC"/>
    <w:rsid w:val="007F4CF1"/>
    <w:rsid w:val="007F6E53"/>
    <w:rsid w:val="007F758D"/>
    <w:rsid w:val="007F7D52"/>
    <w:rsid w:val="00800DE0"/>
    <w:rsid w:val="0080654C"/>
    <w:rsid w:val="008071C6"/>
    <w:rsid w:val="00814303"/>
    <w:rsid w:val="0081497C"/>
    <w:rsid w:val="00815D81"/>
    <w:rsid w:val="00817A00"/>
    <w:rsid w:val="00817A70"/>
    <w:rsid w:val="00817B43"/>
    <w:rsid w:val="008221F2"/>
    <w:rsid w:val="00826310"/>
    <w:rsid w:val="00827AA2"/>
    <w:rsid w:val="00830114"/>
    <w:rsid w:val="00833DE5"/>
    <w:rsid w:val="00835DB3"/>
    <w:rsid w:val="0083617B"/>
    <w:rsid w:val="008371BD"/>
    <w:rsid w:val="008408CC"/>
    <w:rsid w:val="008504A8"/>
    <w:rsid w:val="0085282E"/>
    <w:rsid w:val="00853A6B"/>
    <w:rsid w:val="00855788"/>
    <w:rsid w:val="00862F1B"/>
    <w:rsid w:val="00870620"/>
    <w:rsid w:val="0087198C"/>
    <w:rsid w:val="00872C1F"/>
    <w:rsid w:val="00873B42"/>
    <w:rsid w:val="008745ED"/>
    <w:rsid w:val="00881682"/>
    <w:rsid w:val="008856D8"/>
    <w:rsid w:val="00890029"/>
    <w:rsid w:val="00890F3B"/>
    <w:rsid w:val="00892E82"/>
    <w:rsid w:val="008A093E"/>
    <w:rsid w:val="008A3186"/>
    <w:rsid w:val="008B02F3"/>
    <w:rsid w:val="008B3E6F"/>
    <w:rsid w:val="008C1B58"/>
    <w:rsid w:val="008C39AE"/>
    <w:rsid w:val="008C5174"/>
    <w:rsid w:val="008C590D"/>
    <w:rsid w:val="008C6C85"/>
    <w:rsid w:val="008D04EE"/>
    <w:rsid w:val="008D499B"/>
    <w:rsid w:val="008E031B"/>
    <w:rsid w:val="008E1807"/>
    <w:rsid w:val="008E543C"/>
    <w:rsid w:val="008E7029"/>
    <w:rsid w:val="008E7EF6"/>
    <w:rsid w:val="008F1F98"/>
    <w:rsid w:val="008F6758"/>
    <w:rsid w:val="008F6DB6"/>
    <w:rsid w:val="00900A83"/>
    <w:rsid w:val="009029A5"/>
    <w:rsid w:val="009040DD"/>
    <w:rsid w:val="00904726"/>
    <w:rsid w:val="00905B47"/>
    <w:rsid w:val="00906F8B"/>
    <w:rsid w:val="0091331C"/>
    <w:rsid w:val="00916DA2"/>
    <w:rsid w:val="009213D0"/>
    <w:rsid w:val="00921758"/>
    <w:rsid w:val="00926099"/>
    <w:rsid w:val="009279DE"/>
    <w:rsid w:val="00930116"/>
    <w:rsid w:val="00932C35"/>
    <w:rsid w:val="00936CA4"/>
    <w:rsid w:val="0094212C"/>
    <w:rsid w:val="00945A50"/>
    <w:rsid w:val="0094685F"/>
    <w:rsid w:val="00946D6B"/>
    <w:rsid w:val="009474D9"/>
    <w:rsid w:val="00951C83"/>
    <w:rsid w:val="00952926"/>
    <w:rsid w:val="00954689"/>
    <w:rsid w:val="009563DF"/>
    <w:rsid w:val="00957631"/>
    <w:rsid w:val="009617C9"/>
    <w:rsid w:val="00961C93"/>
    <w:rsid w:val="00965324"/>
    <w:rsid w:val="0096665B"/>
    <w:rsid w:val="0097091E"/>
    <w:rsid w:val="00970B51"/>
    <w:rsid w:val="00975346"/>
    <w:rsid w:val="00975507"/>
    <w:rsid w:val="009760D3"/>
    <w:rsid w:val="009764D5"/>
    <w:rsid w:val="00977132"/>
    <w:rsid w:val="00981A4B"/>
    <w:rsid w:val="00982501"/>
    <w:rsid w:val="009877D3"/>
    <w:rsid w:val="00994E8F"/>
    <w:rsid w:val="009951DC"/>
    <w:rsid w:val="009959BB"/>
    <w:rsid w:val="00995A66"/>
    <w:rsid w:val="00997158"/>
    <w:rsid w:val="009975D0"/>
    <w:rsid w:val="009A3A7C"/>
    <w:rsid w:val="009A638C"/>
    <w:rsid w:val="009B2ADB"/>
    <w:rsid w:val="009B603A"/>
    <w:rsid w:val="009B7160"/>
    <w:rsid w:val="009C2D0E"/>
    <w:rsid w:val="009C3DAC"/>
    <w:rsid w:val="009C42E0"/>
    <w:rsid w:val="009C5AB4"/>
    <w:rsid w:val="009D5362"/>
    <w:rsid w:val="009E1415"/>
    <w:rsid w:val="009E167D"/>
    <w:rsid w:val="009E2ADC"/>
    <w:rsid w:val="009E4F43"/>
    <w:rsid w:val="009E6116"/>
    <w:rsid w:val="009F5702"/>
    <w:rsid w:val="00A02E43"/>
    <w:rsid w:val="00A065F9"/>
    <w:rsid w:val="00A07F34"/>
    <w:rsid w:val="00A13950"/>
    <w:rsid w:val="00A22154"/>
    <w:rsid w:val="00A25C38"/>
    <w:rsid w:val="00A27B54"/>
    <w:rsid w:val="00A33E56"/>
    <w:rsid w:val="00A340EB"/>
    <w:rsid w:val="00A36BBE"/>
    <w:rsid w:val="00A4307A"/>
    <w:rsid w:val="00A45B55"/>
    <w:rsid w:val="00A47EBB"/>
    <w:rsid w:val="00A51CDD"/>
    <w:rsid w:val="00A520F9"/>
    <w:rsid w:val="00A534A6"/>
    <w:rsid w:val="00A536E0"/>
    <w:rsid w:val="00A54CB9"/>
    <w:rsid w:val="00A6234E"/>
    <w:rsid w:val="00A6730D"/>
    <w:rsid w:val="00A71625"/>
    <w:rsid w:val="00A71B9B"/>
    <w:rsid w:val="00A751C7"/>
    <w:rsid w:val="00A76A4A"/>
    <w:rsid w:val="00A81457"/>
    <w:rsid w:val="00A82757"/>
    <w:rsid w:val="00A84123"/>
    <w:rsid w:val="00A87844"/>
    <w:rsid w:val="00AA038C"/>
    <w:rsid w:val="00AA69F4"/>
    <w:rsid w:val="00AA7A09"/>
    <w:rsid w:val="00AB3B50"/>
    <w:rsid w:val="00AB5214"/>
    <w:rsid w:val="00AC05B1"/>
    <w:rsid w:val="00AC40A6"/>
    <w:rsid w:val="00AC6C61"/>
    <w:rsid w:val="00AD356C"/>
    <w:rsid w:val="00AE0E79"/>
    <w:rsid w:val="00AE2914"/>
    <w:rsid w:val="00AE2B5C"/>
    <w:rsid w:val="00AE3915"/>
    <w:rsid w:val="00AE6D15"/>
    <w:rsid w:val="00AF6263"/>
    <w:rsid w:val="00AF7A0D"/>
    <w:rsid w:val="00B04182"/>
    <w:rsid w:val="00B04F5D"/>
    <w:rsid w:val="00B06994"/>
    <w:rsid w:val="00B07742"/>
    <w:rsid w:val="00B07AE3"/>
    <w:rsid w:val="00B11430"/>
    <w:rsid w:val="00B12F57"/>
    <w:rsid w:val="00B228A8"/>
    <w:rsid w:val="00B24821"/>
    <w:rsid w:val="00B353EB"/>
    <w:rsid w:val="00B439C4"/>
    <w:rsid w:val="00B4535E"/>
    <w:rsid w:val="00B51B52"/>
    <w:rsid w:val="00B52A8C"/>
    <w:rsid w:val="00B636A8"/>
    <w:rsid w:val="00B665C6"/>
    <w:rsid w:val="00B71B65"/>
    <w:rsid w:val="00B805AF"/>
    <w:rsid w:val="00B8315C"/>
    <w:rsid w:val="00B869EC"/>
    <w:rsid w:val="00B9397A"/>
    <w:rsid w:val="00B9633D"/>
    <w:rsid w:val="00BA0B75"/>
    <w:rsid w:val="00BA2EBE"/>
    <w:rsid w:val="00BA48EC"/>
    <w:rsid w:val="00BB0F28"/>
    <w:rsid w:val="00BB458A"/>
    <w:rsid w:val="00BC3B36"/>
    <w:rsid w:val="00BC6D00"/>
    <w:rsid w:val="00BD00D3"/>
    <w:rsid w:val="00BD027B"/>
    <w:rsid w:val="00BD1659"/>
    <w:rsid w:val="00BD3AA9"/>
    <w:rsid w:val="00BD4A18"/>
    <w:rsid w:val="00BD6DB2"/>
    <w:rsid w:val="00BE11CF"/>
    <w:rsid w:val="00BE21AB"/>
    <w:rsid w:val="00BE55CB"/>
    <w:rsid w:val="00BF617A"/>
    <w:rsid w:val="00BF6FCE"/>
    <w:rsid w:val="00BF7E30"/>
    <w:rsid w:val="00C026C1"/>
    <w:rsid w:val="00C0379D"/>
    <w:rsid w:val="00C03931"/>
    <w:rsid w:val="00C05FE3"/>
    <w:rsid w:val="00C16173"/>
    <w:rsid w:val="00C20858"/>
    <w:rsid w:val="00C2136D"/>
    <w:rsid w:val="00C214EE"/>
    <w:rsid w:val="00C2314B"/>
    <w:rsid w:val="00C24971"/>
    <w:rsid w:val="00C25522"/>
    <w:rsid w:val="00C26BE5"/>
    <w:rsid w:val="00C26E4D"/>
    <w:rsid w:val="00C27909"/>
    <w:rsid w:val="00C27B03"/>
    <w:rsid w:val="00C314E1"/>
    <w:rsid w:val="00C34397"/>
    <w:rsid w:val="00C3783E"/>
    <w:rsid w:val="00C3788B"/>
    <w:rsid w:val="00C4095D"/>
    <w:rsid w:val="00C415AD"/>
    <w:rsid w:val="00C432E6"/>
    <w:rsid w:val="00C50320"/>
    <w:rsid w:val="00C57F16"/>
    <w:rsid w:val="00C601D2"/>
    <w:rsid w:val="00C632E1"/>
    <w:rsid w:val="00C65BCC"/>
    <w:rsid w:val="00C66970"/>
    <w:rsid w:val="00C67EED"/>
    <w:rsid w:val="00C80639"/>
    <w:rsid w:val="00C81E41"/>
    <w:rsid w:val="00C8385D"/>
    <w:rsid w:val="00C8691C"/>
    <w:rsid w:val="00C87F71"/>
    <w:rsid w:val="00C93528"/>
    <w:rsid w:val="00C93E29"/>
    <w:rsid w:val="00C95412"/>
    <w:rsid w:val="00CA168A"/>
    <w:rsid w:val="00CA357E"/>
    <w:rsid w:val="00CA44F9"/>
    <w:rsid w:val="00CA4A69"/>
    <w:rsid w:val="00CB1077"/>
    <w:rsid w:val="00CB15D8"/>
    <w:rsid w:val="00CB753D"/>
    <w:rsid w:val="00CC3E0C"/>
    <w:rsid w:val="00CC58D3"/>
    <w:rsid w:val="00CC784D"/>
    <w:rsid w:val="00CE181A"/>
    <w:rsid w:val="00CE19CF"/>
    <w:rsid w:val="00CE436D"/>
    <w:rsid w:val="00CF0D53"/>
    <w:rsid w:val="00CF2FE5"/>
    <w:rsid w:val="00D01F29"/>
    <w:rsid w:val="00D0337B"/>
    <w:rsid w:val="00D036FB"/>
    <w:rsid w:val="00D079B2"/>
    <w:rsid w:val="00D114E9"/>
    <w:rsid w:val="00D172E5"/>
    <w:rsid w:val="00D2381B"/>
    <w:rsid w:val="00D23CCC"/>
    <w:rsid w:val="00D2460B"/>
    <w:rsid w:val="00D36172"/>
    <w:rsid w:val="00D429C6"/>
    <w:rsid w:val="00D46EDE"/>
    <w:rsid w:val="00D47748"/>
    <w:rsid w:val="00D52233"/>
    <w:rsid w:val="00D538D6"/>
    <w:rsid w:val="00D54CC3"/>
    <w:rsid w:val="00D6041A"/>
    <w:rsid w:val="00D633EB"/>
    <w:rsid w:val="00D7202A"/>
    <w:rsid w:val="00D82FF7"/>
    <w:rsid w:val="00D847FE"/>
    <w:rsid w:val="00D8502F"/>
    <w:rsid w:val="00D94AFC"/>
    <w:rsid w:val="00D9588C"/>
    <w:rsid w:val="00D964EA"/>
    <w:rsid w:val="00D966D0"/>
    <w:rsid w:val="00DA0C59"/>
    <w:rsid w:val="00DA3991"/>
    <w:rsid w:val="00DA4394"/>
    <w:rsid w:val="00DB0990"/>
    <w:rsid w:val="00DB4472"/>
    <w:rsid w:val="00DB5216"/>
    <w:rsid w:val="00DB7E6C"/>
    <w:rsid w:val="00DC2E3C"/>
    <w:rsid w:val="00DD5A29"/>
    <w:rsid w:val="00DD5D9D"/>
    <w:rsid w:val="00DD6F17"/>
    <w:rsid w:val="00DE29AD"/>
    <w:rsid w:val="00DE2C67"/>
    <w:rsid w:val="00DE30C9"/>
    <w:rsid w:val="00DE35CB"/>
    <w:rsid w:val="00DE3CD4"/>
    <w:rsid w:val="00DE4DD5"/>
    <w:rsid w:val="00DE6C4F"/>
    <w:rsid w:val="00DF21E9"/>
    <w:rsid w:val="00E00F14"/>
    <w:rsid w:val="00E0314F"/>
    <w:rsid w:val="00E06386"/>
    <w:rsid w:val="00E1630E"/>
    <w:rsid w:val="00E176D8"/>
    <w:rsid w:val="00E23229"/>
    <w:rsid w:val="00E24EB4"/>
    <w:rsid w:val="00E320ED"/>
    <w:rsid w:val="00E33AFB"/>
    <w:rsid w:val="00E34218"/>
    <w:rsid w:val="00E46282"/>
    <w:rsid w:val="00E47BEB"/>
    <w:rsid w:val="00E509F9"/>
    <w:rsid w:val="00E5216E"/>
    <w:rsid w:val="00E543A0"/>
    <w:rsid w:val="00E54DFA"/>
    <w:rsid w:val="00E6342D"/>
    <w:rsid w:val="00E707B5"/>
    <w:rsid w:val="00E75996"/>
    <w:rsid w:val="00E82344"/>
    <w:rsid w:val="00E83154"/>
    <w:rsid w:val="00E84C82"/>
    <w:rsid w:val="00E84D64"/>
    <w:rsid w:val="00E87408"/>
    <w:rsid w:val="00E903FF"/>
    <w:rsid w:val="00E90FA5"/>
    <w:rsid w:val="00E914C4"/>
    <w:rsid w:val="00E91562"/>
    <w:rsid w:val="00E934F5"/>
    <w:rsid w:val="00E96961"/>
    <w:rsid w:val="00EA70D4"/>
    <w:rsid w:val="00EA72EC"/>
    <w:rsid w:val="00EB11CB"/>
    <w:rsid w:val="00EB275A"/>
    <w:rsid w:val="00EB4330"/>
    <w:rsid w:val="00EB786A"/>
    <w:rsid w:val="00EC1578"/>
    <w:rsid w:val="00EC1C72"/>
    <w:rsid w:val="00EC3CC9"/>
    <w:rsid w:val="00EC680A"/>
    <w:rsid w:val="00EC6DCE"/>
    <w:rsid w:val="00ED1D65"/>
    <w:rsid w:val="00ED4B9E"/>
    <w:rsid w:val="00EE2BED"/>
    <w:rsid w:val="00EE374B"/>
    <w:rsid w:val="00F005F3"/>
    <w:rsid w:val="00F03D75"/>
    <w:rsid w:val="00F05761"/>
    <w:rsid w:val="00F06048"/>
    <w:rsid w:val="00F0683D"/>
    <w:rsid w:val="00F11BB5"/>
    <w:rsid w:val="00F12241"/>
    <w:rsid w:val="00F1417B"/>
    <w:rsid w:val="00F15328"/>
    <w:rsid w:val="00F2616D"/>
    <w:rsid w:val="00F34B99"/>
    <w:rsid w:val="00F4040D"/>
    <w:rsid w:val="00F449AB"/>
    <w:rsid w:val="00F4790B"/>
    <w:rsid w:val="00F503BF"/>
    <w:rsid w:val="00F52DAB"/>
    <w:rsid w:val="00F543F0"/>
    <w:rsid w:val="00F57F1B"/>
    <w:rsid w:val="00F679F5"/>
    <w:rsid w:val="00F77030"/>
    <w:rsid w:val="00F81A31"/>
    <w:rsid w:val="00F81D29"/>
    <w:rsid w:val="00F844F3"/>
    <w:rsid w:val="00F91C4D"/>
    <w:rsid w:val="00F92FD9"/>
    <w:rsid w:val="00F94B3F"/>
    <w:rsid w:val="00FA39AE"/>
    <w:rsid w:val="00FA6684"/>
    <w:rsid w:val="00FA731E"/>
    <w:rsid w:val="00FB2B38"/>
    <w:rsid w:val="00FB37BC"/>
    <w:rsid w:val="00FB4A2D"/>
    <w:rsid w:val="00FB5CC7"/>
    <w:rsid w:val="00FB7F6B"/>
    <w:rsid w:val="00FC2826"/>
    <w:rsid w:val="00FC6358"/>
    <w:rsid w:val="00FD01CF"/>
    <w:rsid w:val="00FD27A5"/>
    <w:rsid w:val="00FD320D"/>
    <w:rsid w:val="00FE23DE"/>
    <w:rsid w:val="00FE551D"/>
    <w:rsid w:val="00FE61AC"/>
    <w:rsid w:val="00FE7486"/>
    <w:rsid w:val="00FF6F54"/>
    <w:rsid w:val="07CB6F9C"/>
    <w:rsid w:val="094C3466"/>
    <w:rsid w:val="0E576B35"/>
    <w:rsid w:val="10F70FB8"/>
    <w:rsid w:val="1262164B"/>
    <w:rsid w:val="19634542"/>
    <w:rsid w:val="1E4B7145"/>
    <w:rsid w:val="241417DC"/>
    <w:rsid w:val="27930A32"/>
    <w:rsid w:val="29BE6E65"/>
    <w:rsid w:val="313A2368"/>
    <w:rsid w:val="32D06050"/>
    <w:rsid w:val="3509243D"/>
    <w:rsid w:val="36F324F5"/>
    <w:rsid w:val="375F7C15"/>
    <w:rsid w:val="44A924B7"/>
    <w:rsid w:val="4BE62A56"/>
    <w:rsid w:val="5038413C"/>
    <w:rsid w:val="53EA0285"/>
    <w:rsid w:val="59C20259"/>
    <w:rsid w:val="5C015F5D"/>
    <w:rsid w:val="5CE62B2B"/>
    <w:rsid w:val="60250451"/>
    <w:rsid w:val="64F60692"/>
    <w:rsid w:val="6B586532"/>
    <w:rsid w:val="7AF4675E"/>
    <w:rsid w:val="7BDD2978"/>
    <w:rsid w:val="7F4D462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73BCEF32-3DF8-4972-B067-23A901047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semiHidden="1" w:unhideWhenUsed="1"/>
    <w:lsdException w:name="header" w:qFormat="1"/>
    <w:lsdException w:name="footer" w:uiPriority="99"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lsdException w:name="line number" w:semiHidden="1" w:unhideWhenUsed="1"/>
    <w:lsdException w:name="page number" w:qFormat="1"/>
    <w:lsdException w:name="endnote reference" w:semiHidden="1" w:qFormat="1"/>
    <w:lsdException w:name="endnote text" w:semiHidden="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0">
    <w:name w:val="Normal"/>
    <w:qFormat/>
    <w:pPr>
      <w:widowControl w:val="0"/>
      <w:jc w:val="both"/>
    </w:pPr>
    <w:rPr>
      <w:kern w:val="2"/>
      <w:sz w:val="21"/>
      <w:szCs w:val="24"/>
    </w:rPr>
  </w:style>
  <w:style w:type="character" w:default="1" w:styleId="aff1">
    <w:name w:val="Default Paragraph Font"/>
    <w:uiPriority w:val="1"/>
    <w:semiHidden/>
    <w:unhideWhenUsed/>
  </w:style>
  <w:style w:type="table" w:default="1" w:styleId="aff2">
    <w:name w:val="Normal Table"/>
    <w:uiPriority w:val="99"/>
    <w:semiHidden/>
    <w:unhideWhenUsed/>
    <w:tblPr>
      <w:tblInd w:w="0" w:type="dxa"/>
      <w:tblCellMar>
        <w:top w:w="0" w:type="dxa"/>
        <w:left w:w="108" w:type="dxa"/>
        <w:bottom w:w="0" w:type="dxa"/>
        <w:right w:w="108" w:type="dxa"/>
      </w:tblCellMar>
    </w:tblPr>
  </w:style>
  <w:style w:type="numbering" w:default="1" w:styleId="aff3">
    <w:name w:val="No List"/>
    <w:uiPriority w:val="99"/>
    <w:semiHidden/>
    <w:unhideWhenUsed/>
  </w:style>
  <w:style w:type="paragraph" w:styleId="7">
    <w:name w:val="toc 7"/>
    <w:basedOn w:val="aff0"/>
    <w:next w:val="aff0"/>
    <w:semiHidden/>
    <w:qFormat/>
    <w:pPr>
      <w:tabs>
        <w:tab w:val="right" w:leader="dot" w:pos="9241"/>
      </w:tabs>
      <w:ind w:firstLineChars="500" w:firstLine="500"/>
      <w:jc w:val="left"/>
    </w:pPr>
    <w:rPr>
      <w:rFonts w:ascii="宋体"/>
      <w:szCs w:val="21"/>
    </w:rPr>
  </w:style>
  <w:style w:type="paragraph" w:styleId="8">
    <w:name w:val="index 8"/>
    <w:basedOn w:val="aff0"/>
    <w:next w:val="aff0"/>
    <w:qFormat/>
    <w:pPr>
      <w:ind w:left="1680" w:hanging="210"/>
      <w:jc w:val="left"/>
    </w:pPr>
    <w:rPr>
      <w:rFonts w:ascii="Calibri" w:hAnsi="Calibri"/>
      <w:sz w:val="20"/>
      <w:szCs w:val="20"/>
    </w:rPr>
  </w:style>
  <w:style w:type="paragraph" w:styleId="aff4">
    <w:name w:val="caption"/>
    <w:basedOn w:val="aff0"/>
    <w:next w:val="aff0"/>
    <w:qFormat/>
    <w:pPr>
      <w:spacing w:before="152" w:after="160"/>
    </w:pPr>
    <w:rPr>
      <w:rFonts w:ascii="Arial" w:eastAsia="黑体" w:hAnsi="Arial" w:cs="Arial"/>
      <w:sz w:val="20"/>
      <w:szCs w:val="20"/>
    </w:rPr>
  </w:style>
  <w:style w:type="paragraph" w:styleId="5">
    <w:name w:val="index 5"/>
    <w:basedOn w:val="aff0"/>
    <w:next w:val="aff0"/>
    <w:qFormat/>
    <w:pPr>
      <w:ind w:left="1050" w:hanging="210"/>
      <w:jc w:val="left"/>
    </w:pPr>
    <w:rPr>
      <w:rFonts w:ascii="Calibri" w:hAnsi="Calibri"/>
      <w:sz w:val="20"/>
      <w:szCs w:val="20"/>
    </w:rPr>
  </w:style>
  <w:style w:type="paragraph" w:styleId="aff5">
    <w:name w:val="Document Map"/>
    <w:basedOn w:val="aff0"/>
    <w:semiHidden/>
    <w:qFormat/>
    <w:pPr>
      <w:shd w:val="clear" w:color="auto" w:fill="000080"/>
    </w:pPr>
  </w:style>
  <w:style w:type="paragraph" w:styleId="6">
    <w:name w:val="index 6"/>
    <w:basedOn w:val="aff0"/>
    <w:next w:val="aff0"/>
    <w:qFormat/>
    <w:pPr>
      <w:ind w:left="1260" w:hanging="210"/>
      <w:jc w:val="left"/>
    </w:pPr>
    <w:rPr>
      <w:rFonts w:ascii="Calibri" w:hAnsi="Calibri"/>
      <w:sz w:val="20"/>
      <w:szCs w:val="20"/>
    </w:rPr>
  </w:style>
  <w:style w:type="paragraph" w:styleId="aff6">
    <w:name w:val="Body Text"/>
    <w:basedOn w:val="aff0"/>
    <w:link w:val="Char"/>
    <w:uiPriority w:val="99"/>
    <w:semiHidden/>
    <w:unhideWhenUsed/>
    <w:qFormat/>
    <w:pPr>
      <w:widowControl/>
      <w:kinsoku w:val="0"/>
      <w:autoSpaceDE w:val="0"/>
      <w:autoSpaceDN w:val="0"/>
      <w:adjustRightInd w:val="0"/>
      <w:snapToGrid w:val="0"/>
      <w:jc w:val="left"/>
      <w:textAlignment w:val="baseline"/>
    </w:pPr>
    <w:rPr>
      <w:rFonts w:ascii="Arial" w:hAnsi="Arial" w:cs="Arial"/>
      <w:color w:val="000000"/>
      <w:kern w:val="0"/>
      <w:szCs w:val="21"/>
    </w:rPr>
  </w:style>
  <w:style w:type="paragraph" w:styleId="4">
    <w:name w:val="index 4"/>
    <w:basedOn w:val="aff0"/>
    <w:next w:val="aff0"/>
    <w:qFormat/>
    <w:pPr>
      <w:ind w:left="840" w:hanging="210"/>
      <w:jc w:val="left"/>
    </w:pPr>
    <w:rPr>
      <w:rFonts w:ascii="Calibri" w:hAnsi="Calibri"/>
      <w:sz w:val="20"/>
      <w:szCs w:val="20"/>
    </w:rPr>
  </w:style>
  <w:style w:type="paragraph" w:styleId="50">
    <w:name w:val="toc 5"/>
    <w:basedOn w:val="aff0"/>
    <w:next w:val="aff0"/>
    <w:semiHidden/>
    <w:qFormat/>
    <w:pPr>
      <w:tabs>
        <w:tab w:val="right" w:leader="dot" w:pos="9241"/>
      </w:tabs>
      <w:ind w:firstLineChars="300" w:firstLine="300"/>
      <w:jc w:val="left"/>
    </w:pPr>
    <w:rPr>
      <w:rFonts w:ascii="宋体"/>
      <w:szCs w:val="21"/>
    </w:rPr>
  </w:style>
  <w:style w:type="paragraph" w:styleId="3">
    <w:name w:val="toc 3"/>
    <w:basedOn w:val="aff0"/>
    <w:next w:val="aff0"/>
    <w:semiHidden/>
    <w:qFormat/>
    <w:pPr>
      <w:tabs>
        <w:tab w:val="right" w:leader="dot" w:pos="9241"/>
      </w:tabs>
      <w:ind w:firstLineChars="100" w:firstLine="100"/>
      <w:jc w:val="left"/>
    </w:pPr>
    <w:rPr>
      <w:rFonts w:ascii="宋体"/>
      <w:szCs w:val="21"/>
    </w:rPr>
  </w:style>
  <w:style w:type="paragraph" w:styleId="80">
    <w:name w:val="toc 8"/>
    <w:basedOn w:val="aff0"/>
    <w:next w:val="aff0"/>
    <w:semiHidden/>
    <w:qFormat/>
    <w:pPr>
      <w:tabs>
        <w:tab w:val="right" w:leader="dot" w:pos="9241"/>
      </w:tabs>
      <w:ind w:firstLineChars="600" w:firstLine="607"/>
      <w:jc w:val="left"/>
    </w:pPr>
    <w:rPr>
      <w:rFonts w:ascii="宋体"/>
      <w:szCs w:val="21"/>
    </w:rPr>
  </w:style>
  <w:style w:type="paragraph" w:styleId="30">
    <w:name w:val="index 3"/>
    <w:basedOn w:val="aff0"/>
    <w:next w:val="aff0"/>
    <w:qFormat/>
    <w:pPr>
      <w:ind w:left="630" w:hanging="210"/>
      <w:jc w:val="left"/>
    </w:pPr>
    <w:rPr>
      <w:rFonts w:ascii="Calibri" w:hAnsi="Calibri"/>
      <w:sz w:val="20"/>
      <w:szCs w:val="20"/>
    </w:rPr>
  </w:style>
  <w:style w:type="paragraph" w:styleId="aff7">
    <w:name w:val="endnote text"/>
    <w:basedOn w:val="aff0"/>
    <w:semiHidden/>
    <w:qFormat/>
    <w:pPr>
      <w:snapToGrid w:val="0"/>
      <w:jc w:val="left"/>
    </w:pPr>
  </w:style>
  <w:style w:type="paragraph" w:styleId="aff8">
    <w:name w:val="Balloon Text"/>
    <w:basedOn w:val="aff0"/>
    <w:link w:val="Char0"/>
    <w:semiHidden/>
    <w:unhideWhenUsed/>
    <w:qFormat/>
    <w:rPr>
      <w:sz w:val="18"/>
      <w:szCs w:val="18"/>
    </w:rPr>
  </w:style>
  <w:style w:type="paragraph" w:styleId="aff9">
    <w:name w:val="footer"/>
    <w:basedOn w:val="aff0"/>
    <w:link w:val="Char1"/>
    <w:uiPriority w:val="99"/>
    <w:qFormat/>
    <w:pPr>
      <w:snapToGrid w:val="0"/>
      <w:ind w:rightChars="100" w:right="210"/>
      <w:jc w:val="right"/>
    </w:pPr>
    <w:rPr>
      <w:sz w:val="18"/>
      <w:szCs w:val="18"/>
    </w:rPr>
  </w:style>
  <w:style w:type="paragraph" w:styleId="affa">
    <w:name w:val="header"/>
    <w:basedOn w:val="aff0"/>
    <w:qFormat/>
    <w:pPr>
      <w:snapToGrid w:val="0"/>
      <w:jc w:val="left"/>
    </w:pPr>
    <w:rPr>
      <w:sz w:val="18"/>
      <w:szCs w:val="18"/>
    </w:rPr>
  </w:style>
  <w:style w:type="paragraph" w:styleId="1">
    <w:name w:val="toc 1"/>
    <w:basedOn w:val="aff0"/>
    <w:next w:val="aff0"/>
    <w:semiHidden/>
    <w:qFormat/>
    <w:pPr>
      <w:tabs>
        <w:tab w:val="right" w:leader="dot" w:pos="9242"/>
      </w:tabs>
      <w:spacing w:beforeLines="25" w:afterLines="25"/>
      <w:jc w:val="left"/>
    </w:pPr>
    <w:rPr>
      <w:rFonts w:ascii="宋体"/>
      <w:szCs w:val="21"/>
    </w:rPr>
  </w:style>
  <w:style w:type="paragraph" w:styleId="40">
    <w:name w:val="toc 4"/>
    <w:basedOn w:val="aff0"/>
    <w:next w:val="aff0"/>
    <w:semiHidden/>
    <w:qFormat/>
    <w:pPr>
      <w:tabs>
        <w:tab w:val="right" w:leader="dot" w:pos="9241"/>
      </w:tabs>
      <w:ind w:firstLineChars="200" w:firstLine="200"/>
      <w:jc w:val="left"/>
    </w:pPr>
    <w:rPr>
      <w:rFonts w:ascii="宋体"/>
      <w:szCs w:val="21"/>
    </w:rPr>
  </w:style>
  <w:style w:type="paragraph" w:styleId="affb">
    <w:name w:val="index heading"/>
    <w:basedOn w:val="aff0"/>
    <w:next w:val="10"/>
    <w:qFormat/>
    <w:pPr>
      <w:spacing w:before="120" w:after="120"/>
      <w:jc w:val="center"/>
    </w:pPr>
    <w:rPr>
      <w:rFonts w:ascii="Calibri" w:hAnsi="Calibri"/>
      <w:b/>
      <w:bCs/>
      <w:iCs/>
      <w:szCs w:val="20"/>
    </w:rPr>
  </w:style>
  <w:style w:type="paragraph" w:styleId="10">
    <w:name w:val="index 1"/>
    <w:basedOn w:val="aff0"/>
    <w:next w:val="affc"/>
    <w:qFormat/>
    <w:pPr>
      <w:tabs>
        <w:tab w:val="right" w:leader="dot" w:pos="9299"/>
      </w:tabs>
      <w:jc w:val="left"/>
    </w:pPr>
    <w:rPr>
      <w:rFonts w:ascii="宋体"/>
      <w:szCs w:val="21"/>
    </w:rPr>
  </w:style>
  <w:style w:type="paragraph" w:customStyle="1" w:styleId="affc">
    <w:name w:val="段"/>
    <w:link w:val="Char2"/>
    <w:qFormat/>
    <w:pPr>
      <w:tabs>
        <w:tab w:val="center" w:pos="4201"/>
        <w:tab w:val="right" w:leader="dot" w:pos="9298"/>
      </w:tabs>
      <w:autoSpaceDE w:val="0"/>
      <w:autoSpaceDN w:val="0"/>
      <w:ind w:firstLineChars="200" w:firstLine="420"/>
      <w:jc w:val="both"/>
    </w:pPr>
    <w:rPr>
      <w:rFonts w:ascii="宋体"/>
      <w:sz w:val="21"/>
    </w:rPr>
  </w:style>
  <w:style w:type="paragraph" w:styleId="af1">
    <w:name w:val="footnote text"/>
    <w:basedOn w:val="aff0"/>
    <w:qFormat/>
    <w:pPr>
      <w:numPr>
        <w:numId w:val="1"/>
      </w:numPr>
      <w:snapToGrid w:val="0"/>
      <w:jc w:val="left"/>
    </w:pPr>
    <w:rPr>
      <w:rFonts w:ascii="宋体"/>
      <w:sz w:val="18"/>
      <w:szCs w:val="18"/>
    </w:rPr>
  </w:style>
  <w:style w:type="paragraph" w:styleId="60">
    <w:name w:val="toc 6"/>
    <w:basedOn w:val="aff0"/>
    <w:next w:val="aff0"/>
    <w:semiHidden/>
    <w:qFormat/>
    <w:pPr>
      <w:tabs>
        <w:tab w:val="right" w:leader="dot" w:pos="9241"/>
      </w:tabs>
      <w:ind w:firstLineChars="400" w:firstLine="400"/>
      <w:jc w:val="left"/>
    </w:pPr>
    <w:rPr>
      <w:rFonts w:ascii="宋体"/>
      <w:szCs w:val="21"/>
    </w:rPr>
  </w:style>
  <w:style w:type="paragraph" w:styleId="70">
    <w:name w:val="index 7"/>
    <w:basedOn w:val="aff0"/>
    <w:next w:val="aff0"/>
    <w:qFormat/>
    <w:pPr>
      <w:ind w:left="1470" w:hanging="210"/>
      <w:jc w:val="left"/>
    </w:pPr>
    <w:rPr>
      <w:rFonts w:ascii="Calibri" w:hAnsi="Calibri"/>
      <w:sz w:val="20"/>
      <w:szCs w:val="20"/>
    </w:rPr>
  </w:style>
  <w:style w:type="paragraph" w:styleId="9">
    <w:name w:val="index 9"/>
    <w:basedOn w:val="aff0"/>
    <w:next w:val="aff0"/>
    <w:qFormat/>
    <w:pPr>
      <w:ind w:left="1890" w:hanging="210"/>
      <w:jc w:val="left"/>
    </w:pPr>
    <w:rPr>
      <w:rFonts w:ascii="Calibri" w:hAnsi="Calibri"/>
      <w:sz w:val="20"/>
      <w:szCs w:val="20"/>
    </w:rPr>
  </w:style>
  <w:style w:type="paragraph" w:styleId="2">
    <w:name w:val="toc 2"/>
    <w:basedOn w:val="aff0"/>
    <w:next w:val="aff0"/>
    <w:semiHidden/>
    <w:qFormat/>
    <w:pPr>
      <w:tabs>
        <w:tab w:val="right" w:leader="dot" w:pos="9242"/>
      </w:tabs>
    </w:pPr>
    <w:rPr>
      <w:rFonts w:ascii="宋体"/>
      <w:szCs w:val="21"/>
    </w:rPr>
  </w:style>
  <w:style w:type="paragraph" w:styleId="90">
    <w:name w:val="toc 9"/>
    <w:basedOn w:val="aff0"/>
    <w:next w:val="aff0"/>
    <w:semiHidden/>
    <w:qFormat/>
    <w:pPr>
      <w:ind w:left="1470"/>
      <w:jc w:val="left"/>
    </w:pPr>
    <w:rPr>
      <w:sz w:val="20"/>
      <w:szCs w:val="20"/>
    </w:rPr>
  </w:style>
  <w:style w:type="paragraph" w:styleId="20">
    <w:name w:val="index 2"/>
    <w:basedOn w:val="aff0"/>
    <w:next w:val="aff0"/>
    <w:qFormat/>
    <w:pPr>
      <w:ind w:left="420" w:hanging="210"/>
      <w:jc w:val="left"/>
    </w:pPr>
    <w:rPr>
      <w:rFonts w:ascii="Calibri" w:hAnsi="Calibri"/>
      <w:sz w:val="20"/>
      <w:szCs w:val="20"/>
    </w:rPr>
  </w:style>
  <w:style w:type="table" w:styleId="affd">
    <w:name w:val="Table Grid"/>
    <w:basedOn w:val="aff2"/>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e">
    <w:name w:val="endnote reference"/>
    <w:semiHidden/>
    <w:qFormat/>
    <w:rPr>
      <w:vertAlign w:val="superscript"/>
    </w:rPr>
  </w:style>
  <w:style w:type="character" w:styleId="afff">
    <w:name w:val="page number"/>
    <w:qFormat/>
    <w:rPr>
      <w:rFonts w:ascii="Times New Roman" w:eastAsia="宋体" w:hAnsi="Times New Roman"/>
      <w:sz w:val="18"/>
    </w:rPr>
  </w:style>
  <w:style w:type="character" w:styleId="afff0">
    <w:name w:val="FollowedHyperlink"/>
    <w:qFormat/>
    <w:rPr>
      <w:color w:val="800080"/>
      <w:u w:val="single"/>
    </w:rPr>
  </w:style>
  <w:style w:type="character" w:styleId="afff1">
    <w:name w:val="Hyperlink"/>
    <w:qFormat/>
    <w:rPr>
      <w:color w:val="0000FF"/>
      <w:spacing w:val="0"/>
      <w:w w:val="100"/>
      <w:szCs w:val="21"/>
      <w:u w:val="single"/>
    </w:rPr>
  </w:style>
  <w:style w:type="character" w:styleId="afff2">
    <w:name w:val="footnote reference"/>
    <w:semiHidden/>
    <w:qFormat/>
    <w:rPr>
      <w:vertAlign w:val="superscript"/>
    </w:rPr>
  </w:style>
  <w:style w:type="character" w:customStyle="1" w:styleId="Char2">
    <w:name w:val="段 Char"/>
    <w:link w:val="affc"/>
    <w:qFormat/>
    <w:rPr>
      <w:rFonts w:ascii="宋体"/>
      <w:sz w:val="21"/>
      <w:lang w:val="en-US" w:eastAsia="zh-CN" w:bidi="ar-SA"/>
    </w:rPr>
  </w:style>
  <w:style w:type="paragraph" w:customStyle="1" w:styleId="a6">
    <w:name w:val="一级条标题"/>
    <w:next w:val="affc"/>
    <w:qFormat/>
    <w:pPr>
      <w:numPr>
        <w:ilvl w:val="1"/>
        <w:numId w:val="2"/>
      </w:numPr>
      <w:spacing w:beforeLines="50" w:afterLines="50"/>
      <w:outlineLvl w:val="2"/>
    </w:pPr>
    <w:rPr>
      <w:rFonts w:ascii="黑体" w:eastAsia="黑体"/>
      <w:sz w:val="21"/>
      <w:szCs w:val="21"/>
    </w:rPr>
  </w:style>
  <w:style w:type="paragraph" w:customStyle="1" w:styleId="afff3">
    <w:name w:val="标准书脚_奇数页"/>
    <w:qFormat/>
    <w:pPr>
      <w:spacing w:before="120"/>
      <w:ind w:right="198"/>
      <w:jc w:val="right"/>
    </w:pPr>
    <w:rPr>
      <w:rFonts w:ascii="宋体"/>
      <w:sz w:val="18"/>
      <w:szCs w:val="18"/>
    </w:rPr>
  </w:style>
  <w:style w:type="paragraph" w:customStyle="1" w:styleId="afff4">
    <w:name w:val="标准书眉_奇数页"/>
    <w:next w:val="aff0"/>
    <w:qFormat/>
    <w:pPr>
      <w:tabs>
        <w:tab w:val="center" w:pos="4154"/>
        <w:tab w:val="right" w:pos="8306"/>
      </w:tabs>
      <w:spacing w:after="220"/>
      <w:jc w:val="right"/>
    </w:pPr>
    <w:rPr>
      <w:rFonts w:ascii="黑体" w:eastAsia="黑体"/>
      <w:sz w:val="21"/>
      <w:szCs w:val="21"/>
    </w:rPr>
  </w:style>
  <w:style w:type="paragraph" w:customStyle="1" w:styleId="a5">
    <w:name w:val="章标题"/>
    <w:next w:val="affc"/>
    <w:qFormat/>
    <w:pPr>
      <w:numPr>
        <w:numId w:val="2"/>
      </w:numPr>
      <w:spacing w:beforeLines="100" w:afterLines="100"/>
      <w:jc w:val="both"/>
      <w:outlineLvl w:val="1"/>
    </w:pPr>
    <w:rPr>
      <w:rFonts w:ascii="黑体" w:eastAsia="黑体"/>
      <w:sz w:val="21"/>
    </w:rPr>
  </w:style>
  <w:style w:type="paragraph" w:customStyle="1" w:styleId="a7">
    <w:name w:val="二级条标题"/>
    <w:basedOn w:val="a6"/>
    <w:next w:val="affc"/>
    <w:qFormat/>
    <w:pPr>
      <w:numPr>
        <w:ilvl w:val="2"/>
      </w:numPr>
      <w:spacing w:before="50" w:after="50"/>
      <w:outlineLvl w:val="3"/>
    </w:pPr>
  </w:style>
  <w:style w:type="paragraph" w:customStyle="1" w:styleId="21">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ff5">
    <w:name w:val="列项——（一级）"/>
    <w:basedOn w:val="ae"/>
    <w:qFormat/>
    <w:pPr>
      <w:numPr>
        <w:ilvl w:val="0"/>
        <w:numId w:val="0"/>
      </w:numPr>
    </w:pPr>
  </w:style>
  <w:style w:type="paragraph" w:customStyle="1" w:styleId="ae">
    <w:name w:val="数字编号列项（二级）"/>
    <w:qFormat/>
    <w:pPr>
      <w:numPr>
        <w:ilvl w:val="1"/>
        <w:numId w:val="3"/>
      </w:numPr>
      <w:jc w:val="both"/>
    </w:pPr>
    <w:rPr>
      <w:rFonts w:ascii="宋体"/>
      <w:sz w:val="21"/>
    </w:rPr>
  </w:style>
  <w:style w:type="paragraph" w:customStyle="1" w:styleId="af">
    <w:name w:val="列项●（二级）"/>
    <w:qFormat/>
    <w:pPr>
      <w:numPr>
        <w:ilvl w:val="1"/>
        <w:numId w:val="4"/>
      </w:numPr>
      <w:tabs>
        <w:tab w:val="left" w:pos="840"/>
      </w:tabs>
      <w:jc w:val="both"/>
    </w:pPr>
    <w:rPr>
      <w:rFonts w:ascii="宋体"/>
      <w:sz w:val="21"/>
    </w:rPr>
  </w:style>
  <w:style w:type="paragraph" w:customStyle="1" w:styleId="afff6">
    <w:name w:val="目次、标准名称标题"/>
    <w:basedOn w:val="aff0"/>
    <w:next w:val="affc"/>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f7">
    <w:name w:val="三级条标题"/>
    <w:basedOn w:val="a7"/>
    <w:next w:val="affc"/>
    <w:qFormat/>
    <w:pPr>
      <w:numPr>
        <w:ilvl w:val="0"/>
        <w:numId w:val="0"/>
      </w:numPr>
      <w:outlineLvl w:val="4"/>
    </w:pPr>
  </w:style>
  <w:style w:type="paragraph" w:customStyle="1" w:styleId="a1">
    <w:name w:val="示例"/>
    <w:next w:val="afff8"/>
    <w:qFormat/>
    <w:pPr>
      <w:widowControl w:val="0"/>
      <w:numPr>
        <w:numId w:val="5"/>
      </w:numPr>
      <w:jc w:val="both"/>
    </w:pPr>
    <w:rPr>
      <w:rFonts w:ascii="宋体"/>
      <w:sz w:val="18"/>
      <w:szCs w:val="18"/>
    </w:rPr>
  </w:style>
  <w:style w:type="paragraph" w:customStyle="1" w:styleId="afff8">
    <w:name w:val="示例内容"/>
    <w:qFormat/>
    <w:pPr>
      <w:ind w:firstLineChars="200" w:firstLine="200"/>
    </w:pPr>
    <w:rPr>
      <w:rFonts w:ascii="宋体"/>
      <w:sz w:val="18"/>
      <w:szCs w:val="18"/>
    </w:rPr>
  </w:style>
  <w:style w:type="paragraph" w:customStyle="1" w:styleId="a8">
    <w:name w:val="四级条标题"/>
    <w:basedOn w:val="afff7"/>
    <w:next w:val="affc"/>
    <w:qFormat/>
    <w:pPr>
      <w:numPr>
        <w:ilvl w:val="4"/>
        <w:numId w:val="2"/>
      </w:numPr>
      <w:outlineLvl w:val="5"/>
    </w:pPr>
  </w:style>
  <w:style w:type="paragraph" w:customStyle="1" w:styleId="a9">
    <w:name w:val="五级条标题"/>
    <w:basedOn w:val="a8"/>
    <w:next w:val="affc"/>
    <w:qFormat/>
    <w:pPr>
      <w:numPr>
        <w:ilvl w:val="5"/>
      </w:numPr>
      <w:outlineLvl w:val="6"/>
    </w:pPr>
  </w:style>
  <w:style w:type="paragraph" w:customStyle="1" w:styleId="aff">
    <w:name w:val="注："/>
    <w:next w:val="affc"/>
    <w:qFormat/>
    <w:pPr>
      <w:widowControl w:val="0"/>
      <w:numPr>
        <w:numId w:val="6"/>
      </w:numPr>
      <w:autoSpaceDE w:val="0"/>
      <w:autoSpaceDN w:val="0"/>
      <w:jc w:val="both"/>
    </w:pPr>
    <w:rPr>
      <w:rFonts w:ascii="宋体"/>
      <w:sz w:val="18"/>
      <w:szCs w:val="18"/>
    </w:rPr>
  </w:style>
  <w:style w:type="paragraph" w:customStyle="1" w:styleId="a">
    <w:name w:val="注×："/>
    <w:qFormat/>
    <w:pPr>
      <w:widowControl w:val="0"/>
      <w:numPr>
        <w:numId w:val="7"/>
      </w:numPr>
      <w:autoSpaceDE w:val="0"/>
      <w:autoSpaceDN w:val="0"/>
      <w:jc w:val="both"/>
    </w:pPr>
    <w:rPr>
      <w:rFonts w:ascii="宋体"/>
      <w:sz w:val="18"/>
      <w:szCs w:val="18"/>
    </w:rPr>
  </w:style>
  <w:style w:type="paragraph" w:customStyle="1" w:styleId="ad">
    <w:name w:val="字母编号列项（一级）"/>
    <w:qFormat/>
    <w:pPr>
      <w:numPr>
        <w:numId w:val="3"/>
      </w:numPr>
      <w:jc w:val="both"/>
    </w:pPr>
    <w:rPr>
      <w:rFonts w:ascii="宋体"/>
      <w:sz w:val="21"/>
    </w:rPr>
  </w:style>
  <w:style w:type="paragraph" w:customStyle="1" w:styleId="af0">
    <w:name w:val="列项◆（三级）"/>
    <w:basedOn w:val="aff0"/>
    <w:qFormat/>
    <w:pPr>
      <w:numPr>
        <w:ilvl w:val="2"/>
        <w:numId w:val="4"/>
      </w:numPr>
    </w:pPr>
    <w:rPr>
      <w:rFonts w:ascii="宋体"/>
      <w:szCs w:val="21"/>
    </w:rPr>
  </w:style>
  <w:style w:type="paragraph" w:customStyle="1" w:styleId="afff9">
    <w:name w:val="编号列项（三级）"/>
    <w:qFormat/>
    <w:rPr>
      <w:rFonts w:ascii="宋体"/>
      <w:sz w:val="21"/>
    </w:rPr>
  </w:style>
  <w:style w:type="paragraph" w:customStyle="1" w:styleId="af2">
    <w:name w:val="示例×："/>
    <w:basedOn w:val="a5"/>
    <w:qFormat/>
    <w:pPr>
      <w:numPr>
        <w:numId w:val="8"/>
      </w:numPr>
      <w:spacing w:beforeLines="0" w:afterLines="0"/>
      <w:outlineLvl w:val="9"/>
    </w:pPr>
    <w:rPr>
      <w:rFonts w:ascii="宋体" w:eastAsia="宋体"/>
      <w:sz w:val="18"/>
      <w:szCs w:val="18"/>
    </w:rPr>
  </w:style>
  <w:style w:type="paragraph" w:customStyle="1" w:styleId="afffa">
    <w:name w:val="二级无"/>
    <w:basedOn w:val="a7"/>
    <w:qFormat/>
    <w:pPr>
      <w:spacing w:beforeLines="0" w:afterLines="0"/>
      <w:ind w:left="0"/>
    </w:pPr>
    <w:rPr>
      <w:rFonts w:ascii="宋体" w:eastAsia="宋体"/>
    </w:rPr>
  </w:style>
  <w:style w:type="paragraph" w:customStyle="1" w:styleId="aa">
    <w:name w:val="注：（正文）"/>
    <w:basedOn w:val="aff"/>
    <w:next w:val="affc"/>
    <w:qFormat/>
    <w:pPr>
      <w:numPr>
        <w:numId w:val="9"/>
      </w:numPr>
    </w:pPr>
  </w:style>
  <w:style w:type="paragraph" w:customStyle="1" w:styleId="a4">
    <w:name w:val="注×：（正文）"/>
    <w:qFormat/>
    <w:pPr>
      <w:numPr>
        <w:numId w:val="10"/>
      </w:numPr>
      <w:jc w:val="both"/>
    </w:pPr>
    <w:rPr>
      <w:rFonts w:ascii="宋体"/>
      <w:sz w:val="18"/>
      <w:szCs w:val="18"/>
    </w:rPr>
  </w:style>
  <w:style w:type="paragraph" w:customStyle="1" w:styleId="afffb">
    <w:name w:val="标准标志"/>
    <w:next w:val="aff0"/>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c">
    <w:name w:val="标准称谓"/>
    <w:next w:val="aff0"/>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d">
    <w:name w:val="标准书脚_偶数页"/>
    <w:qFormat/>
    <w:pPr>
      <w:spacing w:before="120"/>
      <w:ind w:left="221"/>
    </w:pPr>
    <w:rPr>
      <w:rFonts w:ascii="宋体"/>
      <w:sz w:val="18"/>
      <w:szCs w:val="18"/>
    </w:rPr>
  </w:style>
  <w:style w:type="paragraph" w:customStyle="1" w:styleId="afffe">
    <w:name w:val="标准书眉_偶数页"/>
    <w:basedOn w:val="afff4"/>
    <w:next w:val="aff0"/>
    <w:qFormat/>
    <w:pPr>
      <w:jc w:val="left"/>
    </w:pPr>
  </w:style>
  <w:style w:type="paragraph" w:customStyle="1" w:styleId="affff">
    <w:name w:val="标准书眉一"/>
    <w:qFormat/>
    <w:pPr>
      <w:jc w:val="both"/>
    </w:pPr>
  </w:style>
  <w:style w:type="paragraph" w:customStyle="1" w:styleId="affff0">
    <w:name w:val="参考文献"/>
    <w:basedOn w:val="aff0"/>
    <w:next w:val="affc"/>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1">
    <w:name w:val="参考文献、索引标题"/>
    <w:basedOn w:val="aff0"/>
    <w:next w:val="affc"/>
    <w:qFormat/>
    <w:pPr>
      <w:keepNext/>
      <w:pageBreakBefore/>
      <w:widowControl/>
      <w:shd w:val="clear" w:color="FFFFFF" w:fill="FFFFFF"/>
      <w:spacing w:before="640" w:after="200"/>
      <w:jc w:val="center"/>
      <w:outlineLvl w:val="0"/>
    </w:pPr>
    <w:rPr>
      <w:rFonts w:ascii="黑体" w:eastAsia="黑体"/>
      <w:kern w:val="0"/>
      <w:szCs w:val="20"/>
    </w:rPr>
  </w:style>
  <w:style w:type="character" w:customStyle="1" w:styleId="affff2">
    <w:name w:val="发布"/>
    <w:qFormat/>
    <w:rPr>
      <w:rFonts w:ascii="黑体" w:eastAsia="黑体"/>
      <w:spacing w:val="85"/>
      <w:w w:val="100"/>
      <w:position w:val="3"/>
      <w:sz w:val="28"/>
      <w:szCs w:val="28"/>
    </w:rPr>
  </w:style>
  <w:style w:type="paragraph" w:customStyle="1" w:styleId="affff3">
    <w:name w:val="发布部门"/>
    <w:next w:val="affc"/>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fff4">
    <w:name w:val="发布日期"/>
    <w:qFormat/>
    <w:pPr>
      <w:framePr w:w="3997" w:h="471" w:hRule="exact" w:vSpace="181" w:wrap="around" w:hAnchor="page" w:x="7089" w:y="14097" w:anchorLock="1"/>
    </w:pPr>
    <w:rPr>
      <w:rFonts w:eastAsia="黑体"/>
      <w:sz w:val="28"/>
    </w:rPr>
  </w:style>
  <w:style w:type="paragraph" w:customStyle="1" w:styleId="affff5">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1">
    <w:name w:val="封面标准号1"/>
    <w:qFormat/>
    <w:pPr>
      <w:widowControl w:val="0"/>
      <w:kinsoku w:val="0"/>
      <w:overflowPunct w:val="0"/>
      <w:autoSpaceDE w:val="0"/>
      <w:autoSpaceDN w:val="0"/>
      <w:spacing w:before="308"/>
      <w:jc w:val="right"/>
      <w:textAlignment w:val="center"/>
    </w:pPr>
    <w:rPr>
      <w:sz w:val="28"/>
    </w:rPr>
  </w:style>
  <w:style w:type="paragraph" w:customStyle="1" w:styleId="affff6">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7">
    <w:name w:val="封面标准英文名称"/>
    <w:basedOn w:val="affff6"/>
    <w:qFormat/>
    <w:pPr>
      <w:framePr w:wrap="around"/>
      <w:spacing w:before="370" w:line="400" w:lineRule="exact"/>
    </w:pPr>
    <w:rPr>
      <w:rFonts w:ascii="Times New Roman"/>
      <w:sz w:val="28"/>
      <w:szCs w:val="28"/>
    </w:rPr>
  </w:style>
  <w:style w:type="paragraph" w:customStyle="1" w:styleId="affff8">
    <w:name w:val="封面一致性程度标识"/>
    <w:basedOn w:val="affff7"/>
    <w:qFormat/>
    <w:pPr>
      <w:framePr w:wrap="around"/>
      <w:spacing w:before="440"/>
    </w:pPr>
    <w:rPr>
      <w:rFonts w:ascii="宋体" w:eastAsia="宋体"/>
    </w:rPr>
  </w:style>
  <w:style w:type="paragraph" w:customStyle="1" w:styleId="affff9">
    <w:name w:val="封面标准文稿类别"/>
    <w:basedOn w:val="affff8"/>
    <w:qFormat/>
    <w:pPr>
      <w:framePr w:wrap="around"/>
      <w:spacing w:after="160" w:line="240" w:lineRule="auto"/>
    </w:pPr>
    <w:rPr>
      <w:sz w:val="24"/>
    </w:rPr>
  </w:style>
  <w:style w:type="paragraph" w:customStyle="1" w:styleId="affffa">
    <w:name w:val="封面标准文稿编辑信息"/>
    <w:basedOn w:val="affff9"/>
    <w:qFormat/>
    <w:pPr>
      <w:framePr w:wrap="around"/>
      <w:spacing w:before="180" w:line="180" w:lineRule="exact"/>
    </w:pPr>
    <w:rPr>
      <w:sz w:val="21"/>
    </w:rPr>
  </w:style>
  <w:style w:type="paragraph" w:customStyle="1" w:styleId="affffb">
    <w:name w:val="封面正文"/>
    <w:qFormat/>
    <w:pPr>
      <w:jc w:val="both"/>
    </w:pPr>
  </w:style>
  <w:style w:type="paragraph" w:customStyle="1" w:styleId="af6">
    <w:name w:val="附录标识"/>
    <w:basedOn w:val="aff0"/>
    <w:next w:val="affc"/>
    <w:qFormat/>
    <w:pPr>
      <w:keepNext/>
      <w:widowControl/>
      <w:numPr>
        <w:numId w:val="11"/>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c">
    <w:name w:val="附录标题"/>
    <w:basedOn w:val="affc"/>
    <w:next w:val="affc"/>
    <w:qFormat/>
    <w:pPr>
      <w:ind w:firstLineChars="0" w:firstLine="0"/>
      <w:jc w:val="center"/>
    </w:pPr>
    <w:rPr>
      <w:rFonts w:ascii="黑体" w:eastAsia="黑体"/>
    </w:rPr>
  </w:style>
  <w:style w:type="paragraph" w:customStyle="1" w:styleId="af3">
    <w:name w:val="附录表标号"/>
    <w:basedOn w:val="aff0"/>
    <w:next w:val="affc"/>
    <w:qFormat/>
    <w:pPr>
      <w:numPr>
        <w:numId w:val="12"/>
      </w:numPr>
      <w:tabs>
        <w:tab w:val="clear" w:pos="0"/>
      </w:tabs>
      <w:spacing w:line="14" w:lineRule="exact"/>
      <w:ind w:left="811" w:hanging="448"/>
      <w:jc w:val="center"/>
      <w:outlineLvl w:val="0"/>
    </w:pPr>
    <w:rPr>
      <w:color w:val="FFFFFF"/>
    </w:rPr>
  </w:style>
  <w:style w:type="paragraph" w:customStyle="1" w:styleId="af4">
    <w:name w:val="附录表标题"/>
    <w:basedOn w:val="aff0"/>
    <w:next w:val="affc"/>
    <w:qFormat/>
    <w:pPr>
      <w:numPr>
        <w:ilvl w:val="1"/>
        <w:numId w:val="12"/>
      </w:numPr>
      <w:tabs>
        <w:tab w:val="left" w:pos="180"/>
      </w:tabs>
      <w:spacing w:beforeLines="50" w:afterLines="50"/>
      <w:ind w:left="0" w:firstLine="0"/>
      <w:jc w:val="center"/>
    </w:pPr>
    <w:rPr>
      <w:rFonts w:ascii="黑体" w:eastAsia="黑体"/>
      <w:szCs w:val="21"/>
    </w:rPr>
  </w:style>
  <w:style w:type="paragraph" w:customStyle="1" w:styleId="af9">
    <w:name w:val="附录二级条标题"/>
    <w:basedOn w:val="aff0"/>
    <w:next w:val="affc"/>
    <w:qFormat/>
    <w:pPr>
      <w:widowControl/>
      <w:numPr>
        <w:ilvl w:val="3"/>
        <w:numId w:val="11"/>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d">
    <w:name w:val="附录二级无"/>
    <w:basedOn w:val="af9"/>
    <w:qFormat/>
    <w:pPr>
      <w:tabs>
        <w:tab w:val="clear" w:pos="360"/>
      </w:tabs>
      <w:spacing w:beforeLines="0" w:afterLines="0"/>
    </w:pPr>
    <w:rPr>
      <w:rFonts w:ascii="宋体" w:eastAsia="宋体"/>
      <w:szCs w:val="21"/>
    </w:rPr>
  </w:style>
  <w:style w:type="paragraph" w:customStyle="1" w:styleId="affffe">
    <w:name w:val="附录公式"/>
    <w:basedOn w:val="affc"/>
    <w:next w:val="affc"/>
    <w:link w:val="Char3"/>
    <w:qFormat/>
  </w:style>
  <w:style w:type="character" w:customStyle="1" w:styleId="Char3">
    <w:name w:val="附录公式 Char"/>
    <w:basedOn w:val="Char2"/>
    <w:link w:val="affffe"/>
    <w:qFormat/>
    <w:rPr>
      <w:rFonts w:ascii="宋体"/>
      <w:sz w:val="21"/>
      <w:lang w:val="en-US" w:eastAsia="zh-CN" w:bidi="ar-SA"/>
    </w:rPr>
  </w:style>
  <w:style w:type="paragraph" w:customStyle="1" w:styleId="afffff">
    <w:name w:val="附录公式编号制表符"/>
    <w:basedOn w:val="aff0"/>
    <w:next w:val="affc"/>
    <w:qFormat/>
    <w:pPr>
      <w:widowControl/>
      <w:tabs>
        <w:tab w:val="center" w:pos="4201"/>
        <w:tab w:val="right" w:leader="dot" w:pos="9298"/>
      </w:tabs>
      <w:autoSpaceDE w:val="0"/>
      <w:autoSpaceDN w:val="0"/>
    </w:pPr>
    <w:rPr>
      <w:rFonts w:ascii="宋体"/>
      <w:kern w:val="0"/>
      <w:szCs w:val="20"/>
    </w:rPr>
  </w:style>
  <w:style w:type="paragraph" w:customStyle="1" w:styleId="afa">
    <w:name w:val="附录三级条标题"/>
    <w:basedOn w:val="af9"/>
    <w:next w:val="affc"/>
    <w:qFormat/>
    <w:pPr>
      <w:numPr>
        <w:ilvl w:val="4"/>
      </w:numPr>
      <w:outlineLvl w:val="4"/>
    </w:pPr>
  </w:style>
  <w:style w:type="paragraph" w:customStyle="1" w:styleId="afffff0">
    <w:name w:val="附录三级无"/>
    <w:basedOn w:val="afa"/>
    <w:qFormat/>
    <w:pPr>
      <w:tabs>
        <w:tab w:val="clear" w:pos="360"/>
      </w:tabs>
      <w:spacing w:beforeLines="0" w:afterLines="0"/>
    </w:pPr>
    <w:rPr>
      <w:rFonts w:ascii="宋体" w:eastAsia="宋体"/>
      <w:szCs w:val="21"/>
    </w:rPr>
  </w:style>
  <w:style w:type="paragraph" w:customStyle="1" w:styleId="afe">
    <w:name w:val="附录数字编号列项（二级）"/>
    <w:qFormat/>
    <w:pPr>
      <w:numPr>
        <w:ilvl w:val="1"/>
        <w:numId w:val="13"/>
      </w:numPr>
    </w:pPr>
    <w:rPr>
      <w:rFonts w:ascii="宋体"/>
      <w:sz w:val="21"/>
    </w:rPr>
  </w:style>
  <w:style w:type="paragraph" w:customStyle="1" w:styleId="afb">
    <w:name w:val="附录四级条标题"/>
    <w:basedOn w:val="afa"/>
    <w:next w:val="affc"/>
    <w:qFormat/>
    <w:pPr>
      <w:numPr>
        <w:ilvl w:val="5"/>
      </w:numPr>
      <w:outlineLvl w:val="5"/>
    </w:pPr>
  </w:style>
  <w:style w:type="paragraph" w:customStyle="1" w:styleId="afffff1">
    <w:name w:val="附录四级无"/>
    <w:basedOn w:val="afb"/>
    <w:qFormat/>
    <w:pPr>
      <w:tabs>
        <w:tab w:val="clear" w:pos="360"/>
      </w:tabs>
      <w:spacing w:beforeLines="0" w:afterLines="0"/>
    </w:pPr>
    <w:rPr>
      <w:rFonts w:ascii="宋体" w:eastAsia="宋体"/>
      <w:szCs w:val="21"/>
    </w:rPr>
  </w:style>
  <w:style w:type="paragraph" w:customStyle="1" w:styleId="ab">
    <w:name w:val="附录图标号"/>
    <w:basedOn w:val="aff0"/>
    <w:qFormat/>
    <w:pPr>
      <w:keepNext/>
      <w:pageBreakBefore/>
      <w:widowControl/>
      <w:numPr>
        <w:numId w:val="14"/>
      </w:numPr>
      <w:spacing w:line="14" w:lineRule="exact"/>
      <w:ind w:left="0" w:firstLine="363"/>
      <w:jc w:val="center"/>
      <w:outlineLvl w:val="0"/>
    </w:pPr>
    <w:rPr>
      <w:color w:val="FFFFFF"/>
    </w:rPr>
  </w:style>
  <w:style w:type="paragraph" w:customStyle="1" w:styleId="ac">
    <w:name w:val="附录图标题"/>
    <w:basedOn w:val="aff0"/>
    <w:next w:val="affc"/>
    <w:qFormat/>
    <w:pPr>
      <w:numPr>
        <w:ilvl w:val="1"/>
        <w:numId w:val="14"/>
      </w:numPr>
      <w:tabs>
        <w:tab w:val="left" w:pos="363"/>
      </w:tabs>
      <w:spacing w:beforeLines="50" w:afterLines="50"/>
      <w:ind w:left="0" w:firstLine="0"/>
      <w:jc w:val="center"/>
    </w:pPr>
    <w:rPr>
      <w:rFonts w:ascii="黑体" w:eastAsia="黑体"/>
      <w:szCs w:val="21"/>
    </w:rPr>
  </w:style>
  <w:style w:type="paragraph" w:customStyle="1" w:styleId="afc">
    <w:name w:val="附录五级条标题"/>
    <w:basedOn w:val="afb"/>
    <w:next w:val="affc"/>
    <w:qFormat/>
    <w:pPr>
      <w:numPr>
        <w:ilvl w:val="6"/>
      </w:numPr>
      <w:outlineLvl w:val="6"/>
    </w:pPr>
  </w:style>
  <w:style w:type="paragraph" w:customStyle="1" w:styleId="afffff2">
    <w:name w:val="附录五级无"/>
    <w:basedOn w:val="afc"/>
    <w:qFormat/>
    <w:pPr>
      <w:tabs>
        <w:tab w:val="clear" w:pos="360"/>
      </w:tabs>
      <w:spacing w:beforeLines="0" w:afterLines="0"/>
    </w:pPr>
    <w:rPr>
      <w:rFonts w:ascii="宋体" w:eastAsia="宋体"/>
      <w:szCs w:val="21"/>
    </w:rPr>
  </w:style>
  <w:style w:type="paragraph" w:customStyle="1" w:styleId="af7">
    <w:name w:val="附录章标题"/>
    <w:next w:val="affc"/>
    <w:qFormat/>
    <w:pPr>
      <w:numPr>
        <w:ilvl w:val="1"/>
        <w:numId w:val="11"/>
      </w:num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8">
    <w:name w:val="附录一级条标题"/>
    <w:basedOn w:val="af7"/>
    <w:next w:val="affc"/>
    <w:qFormat/>
    <w:pPr>
      <w:numPr>
        <w:ilvl w:val="2"/>
      </w:numPr>
      <w:autoSpaceDN w:val="0"/>
      <w:spacing w:beforeLines="50" w:afterLines="50"/>
      <w:outlineLvl w:val="2"/>
    </w:pPr>
  </w:style>
  <w:style w:type="paragraph" w:customStyle="1" w:styleId="afffff3">
    <w:name w:val="附录一级无"/>
    <w:basedOn w:val="af8"/>
    <w:qFormat/>
    <w:pPr>
      <w:tabs>
        <w:tab w:val="clear" w:pos="360"/>
      </w:tabs>
      <w:spacing w:beforeLines="0" w:afterLines="0"/>
    </w:pPr>
    <w:rPr>
      <w:rFonts w:ascii="宋体" w:eastAsia="宋体"/>
      <w:szCs w:val="21"/>
    </w:rPr>
  </w:style>
  <w:style w:type="paragraph" w:customStyle="1" w:styleId="afd">
    <w:name w:val="附录字母编号列项（一级）"/>
    <w:qFormat/>
    <w:pPr>
      <w:numPr>
        <w:numId w:val="13"/>
      </w:numPr>
    </w:pPr>
    <w:rPr>
      <w:rFonts w:ascii="宋体"/>
      <w:sz w:val="21"/>
    </w:rPr>
  </w:style>
  <w:style w:type="paragraph" w:customStyle="1" w:styleId="afffff4">
    <w:name w:val="列项说明"/>
    <w:basedOn w:val="aff0"/>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5">
    <w:name w:val="列项说明数字编号"/>
    <w:qFormat/>
    <w:pPr>
      <w:ind w:leftChars="400" w:left="600" w:hangingChars="200" w:hanging="200"/>
    </w:pPr>
    <w:rPr>
      <w:rFonts w:ascii="宋体"/>
      <w:sz w:val="21"/>
    </w:rPr>
  </w:style>
  <w:style w:type="paragraph" w:customStyle="1" w:styleId="afffff6">
    <w:name w:val="目次、索引正文"/>
    <w:qFormat/>
    <w:pPr>
      <w:spacing w:line="320" w:lineRule="exact"/>
      <w:jc w:val="both"/>
    </w:pPr>
    <w:rPr>
      <w:rFonts w:ascii="宋体"/>
      <w:sz w:val="21"/>
    </w:rPr>
  </w:style>
  <w:style w:type="paragraph" w:customStyle="1" w:styleId="afffff7">
    <w:name w:val="其他标准标志"/>
    <w:basedOn w:val="afffb"/>
    <w:qFormat/>
    <w:pPr>
      <w:framePr w:w="6101" w:wrap="around" w:vAnchor="page" w:hAnchor="page" w:x="4673" w:y="942"/>
    </w:pPr>
    <w:rPr>
      <w:w w:val="130"/>
    </w:rPr>
  </w:style>
  <w:style w:type="paragraph" w:customStyle="1" w:styleId="afffff8">
    <w:name w:val="其他标准称谓"/>
    <w:next w:val="aff0"/>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9">
    <w:name w:val="其他发布部门"/>
    <w:basedOn w:val="affff3"/>
    <w:qFormat/>
    <w:pPr>
      <w:framePr w:wrap="around" w:y="15310"/>
      <w:spacing w:line="0" w:lineRule="atLeast"/>
    </w:pPr>
    <w:rPr>
      <w:rFonts w:ascii="黑体" w:eastAsia="黑体"/>
      <w:b w:val="0"/>
    </w:rPr>
  </w:style>
  <w:style w:type="paragraph" w:customStyle="1" w:styleId="afffffa">
    <w:name w:val="前言、引言标题"/>
    <w:next w:val="affc"/>
    <w:qFormat/>
    <w:pPr>
      <w:keepNext/>
      <w:pageBreakBefore/>
      <w:shd w:val="clear" w:color="FFFFFF" w:fill="FFFFFF"/>
      <w:spacing w:before="640" w:after="560"/>
      <w:jc w:val="center"/>
      <w:outlineLvl w:val="0"/>
    </w:pPr>
    <w:rPr>
      <w:rFonts w:ascii="黑体" w:eastAsia="黑体"/>
      <w:sz w:val="32"/>
    </w:rPr>
  </w:style>
  <w:style w:type="paragraph" w:customStyle="1" w:styleId="afffffb">
    <w:name w:val="三级无"/>
    <w:basedOn w:val="afff7"/>
    <w:qFormat/>
    <w:pPr>
      <w:spacing w:beforeLines="0" w:afterLines="0"/>
    </w:pPr>
    <w:rPr>
      <w:rFonts w:ascii="宋体" w:eastAsia="宋体"/>
    </w:rPr>
  </w:style>
  <w:style w:type="paragraph" w:customStyle="1" w:styleId="afffffc">
    <w:name w:val="实施日期"/>
    <w:basedOn w:val="affff4"/>
    <w:qFormat/>
    <w:pPr>
      <w:framePr w:wrap="around" w:vAnchor="page" w:hAnchor="text"/>
      <w:jc w:val="right"/>
    </w:pPr>
  </w:style>
  <w:style w:type="paragraph" w:customStyle="1" w:styleId="afffffd">
    <w:name w:val="示例后文字"/>
    <w:basedOn w:val="affc"/>
    <w:next w:val="affc"/>
    <w:qFormat/>
    <w:pPr>
      <w:ind w:firstLine="360"/>
    </w:pPr>
    <w:rPr>
      <w:sz w:val="18"/>
    </w:rPr>
  </w:style>
  <w:style w:type="paragraph" w:customStyle="1" w:styleId="a0">
    <w:name w:val="首示例"/>
    <w:next w:val="affc"/>
    <w:link w:val="Char4"/>
    <w:qFormat/>
    <w:pPr>
      <w:numPr>
        <w:numId w:val="15"/>
      </w:numPr>
      <w:tabs>
        <w:tab w:val="left" w:pos="360"/>
      </w:tabs>
      <w:ind w:firstLine="0"/>
    </w:pPr>
    <w:rPr>
      <w:rFonts w:ascii="宋体" w:hAnsi="宋体"/>
      <w:kern w:val="2"/>
      <w:sz w:val="18"/>
      <w:szCs w:val="18"/>
    </w:rPr>
  </w:style>
  <w:style w:type="character" w:customStyle="1" w:styleId="Char4">
    <w:name w:val="首示例 Char"/>
    <w:link w:val="a0"/>
    <w:qFormat/>
    <w:rPr>
      <w:rFonts w:ascii="宋体" w:hAnsi="宋体"/>
      <w:kern w:val="2"/>
      <w:sz w:val="18"/>
      <w:szCs w:val="18"/>
    </w:rPr>
  </w:style>
  <w:style w:type="paragraph" w:customStyle="1" w:styleId="afffffe">
    <w:name w:val="四级无"/>
    <w:basedOn w:val="a8"/>
    <w:qFormat/>
    <w:pPr>
      <w:spacing w:beforeLines="0" w:afterLines="0"/>
    </w:pPr>
    <w:rPr>
      <w:rFonts w:ascii="宋体" w:eastAsia="宋体"/>
    </w:rPr>
  </w:style>
  <w:style w:type="paragraph" w:customStyle="1" w:styleId="affffff">
    <w:name w:val="条文脚注"/>
    <w:basedOn w:val="af1"/>
    <w:qFormat/>
    <w:pPr>
      <w:numPr>
        <w:numId w:val="0"/>
      </w:numPr>
      <w:jc w:val="both"/>
    </w:pPr>
  </w:style>
  <w:style w:type="paragraph" w:customStyle="1" w:styleId="affffff0">
    <w:name w:val="图标脚注说明"/>
    <w:basedOn w:val="affc"/>
    <w:qFormat/>
    <w:pPr>
      <w:ind w:left="840" w:firstLineChars="0" w:hanging="420"/>
    </w:pPr>
    <w:rPr>
      <w:sz w:val="18"/>
      <w:szCs w:val="18"/>
    </w:rPr>
  </w:style>
  <w:style w:type="paragraph" w:customStyle="1" w:styleId="a3">
    <w:name w:val="图表脚注说明"/>
    <w:basedOn w:val="aff0"/>
    <w:qFormat/>
    <w:pPr>
      <w:numPr>
        <w:numId w:val="16"/>
      </w:numPr>
    </w:pPr>
    <w:rPr>
      <w:rFonts w:ascii="宋体"/>
      <w:sz w:val="18"/>
      <w:szCs w:val="18"/>
    </w:rPr>
  </w:style>
  <w:style w:type="paragraph" w:customStyle="1" w:styleId="affffff1">
    <w:name w:val="图的脚注"/>
    <w:next w:val="affc"/>
    <w:qFormat/>
    <w:pPr>
      <w:widowControl w:val="0"/>
      <w:ind w:leftChars="200" w:left="840" w:hangingChars="200" w:hanging="420"/>
      <w:jc w:val="both"/>
    </w:pPr>
    <w:rPr>
      <w:rFonts w:ascii="宋体"/>
      <w:sz w:val="18"/>
    </w:rPr>
  </w:style>
  <w:style w:type="paragraph" w:customStyle="1" w:styleId="affffff2">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ffffff3">
    <w:name w:val="五级无"/>
    <w:basedOn w:val="a9"/>
    <w:qFormat/>
    <w:pPr>
      <w:spacing w:beforeLines="0" w:afterLines="0"/>
    </w:pPr>
    <w:rPr>
      <w:rFonts w:ascii="宋体" w:eastAsia="宋体"/>
    </w:rPr>
  </w:style>
  <w:style w:type="paragraph" w:customStyle="1" w:styleId="affffff4">
    <w:name w:val="一级无"/>
    <w:basedOn w:val="a6"/>
    <w:qFormat/>
    <w:pPr>
      <w:spacing w:beforeLines="0" w:afterLines="0"/>
    </w:pPr>
    <w:rPr>
      <w:rFonts w:ascii="宋体" w:eastAsia="宋体"/>
    </w:rPr>
  </w:style>
  <w:style w:type="paragraph" w:customStyle="1" w:styleId="af5">
    <w:name w:val="正文表标题"/>
    <w:next w:val="affc"/>
    <w:qFormat/>
    <w:pPr>
      <w:numPr>
        <w:numId w:val="17"/>
      </w:numPr>
      <w:tabs>
        <w:tab w:val="left" w:pos="360"/>
      </w:tabs>
      <w:spacing w:beforeLines="50" w:afterLines="50"/>
      <w:jc w:val="center"/>
    </w:pPr>
    <w:rPr>
      <w:rFonts w:ascii="黑体" w:eastAsia="黑体"/>
      <w:sz w:val="21"/>
    </w:rPr>
  </w:style>
  <w:style w:type="paragraph" w:customStyle="1" w:styleId="affffff5">
    <w:name w:val="正文公式编号制表符"/>
    <w:basedOn w:val="affc"/>
    <w:next w:val="affc"/>
    <w:qFormat/>
    <w:pPr>
      <w:ind w:firstLineChars="0" w:firstLine="0"/>
    </w:pPr>
  </w:style>
  <w:style w:type="paragraph" w:customStyle="1" w:styleId="a2">
    <w:name w:val="正文图标题"/>
    <w:next w:val="affc"/>
    <w:qFormat/>
    <w:pPr>
      <w:numPr>
        <w:numId w:val="18"/>
      </w:numPr>
      <w:spacing w:beforeLines="50" w:afterLines="50"/>
      <w:jc w:val="center"/>
    </w:pPr>
    <w:rPr>
      <w:rFonts w:ascii="黑体" w:eastAsia="黑体"/>
      <w:sz w:val="21"/>
    </w:rPr>
  </w:style>
  <w:style w:type="paragraph" w:customStyle="1" w:styleId="affffff6">
    <w:name w:val="终结线"/>
    <w:basedOn w:val="aff0"/>
    <w:qFormat/>
    <w:pPr>
      <w:framePr w:hSpace="181" w:vSpace="181" w:wrap="around" w:vAnchor="text" w:hAnchor="margin" w:xAlign="center" w:y="285"/>
    </w:pPr>
  </w:style>
  <w:style w:type="paragraph" w:customStyle="1" w:styleId="affffff7">
    <w:name w:val="其他发布日期"/>
    <w:basedOn w:val="affff4"/>
    <w:qFormat/>
    <w:pPr>
      <w:framePr w:wrap="around" w:vAnchor="page" w:hAnchor="text" w:x="1419"/>
    </w:pPr>
  </w:style>
  <w:style w:type="paragraph" w:customStyle="1" w:styleId="affffff8">
    <w:name w:val="其他实施日期"/>
    <w:basedOn w:val="afffffc"/>
    <w:qFormat/>
    <w:pPr>
      <w:framePr w:wrap="around"/>
    </w:pPr>
  </w:style>
  <w:style w:type="paragraph" w:customStyle="1" w:styleId="22">
    <w:name w:val="封面标准名称2"/>
    <w:basedOn w:val="affff6"/>
    <w:qFormat/>
    <w:pPr>
      <w:framePr w:wrap="around" w:y="4469"/>
      <w:spacing w:beforeLines="630"/>
    </w:pPr>
  </w:style>
  <w:style w:type="paragraph" w:customStyle="1" w:styleId="23">
    <w:name w:val="封面标准英文名称2"/>
    <w:basedOn w:val="affff7"/>
    <w:qFormat/>
    <w:pPr>
      <w:framePr w:wrap="around" w:y="4469"/>
    </w:pPr>
  </w:style>
  <w:style w:type="paragraph" w:customStyle="1" w:styleId="24">
    <w:name w:val="封面一致性程度标识2"/>
    <w:basedOn w:val="affff8"/>
    <w:qFormat/>
    <w:pPr>
      <w:framePr w:wrap="around" w:y="4469"/>
    </w:pPr>
  </w:style>
  <w:style w:type="paragraph" w:customStyle="1" w:styleId="25">
    <w:name w:val="封面标准文稿类别2"/>
    <w:basedOn w:val="affff9"/>
    <w:qFormat/>
    <w:pPr>
      <w:framePr w:wrap="around" w:y="4469"/>
    </w:pPr>
  </w:style>
  <w:style w:type="paragraph" w:customStyle="1" w:styleId="26">
    <w:name w:val="封面标准文稿编辑信息2"/>
    <w:basedOn w:val="affffa"/>
    <w:qFormat/>
    <w:pPr>
      <w:framePr w:wrap="around" w:y="4469"/>
    </w:pPr>
  </w:style>
  <w:style w:type="character" w:customStyle="1" w:styleId="Char1">
    <w:name w:val="页脚 Char"/>
    <w:basedOn w:val="aff1"/>
    <w:link w:val="aff9"/>
    <w:uiPriority w:val="99"/>
    <w:qFormat/>
    <w:rPr>
      <w:kern w:val="2"/>
      <w:sz w:val="18"/>
      <w:szCs w:val="18"/>
    </w:rPr>
  </w:style>
  <w:style w:type="character" w:customStyle="1" w:styleId="Char0">
    <w:name w:val="批注框文本 Char"/>
    <w:basedOn w:val="aff1"/>
    <w:link w:val="aff8"/>
    <w:semiHidden/>
    <w:qFormat/>
    <w:rPr>
      <w:kern w:val="2"/>
      <w:sz w:val="18"/>
      <w:szCs w:val="18"/>
    </w:rPr>
  </w:style>
  <w:style w:type="character" w:customStyle="1" w:styleId="Char">
    <w:name w:val="正文文本 Char"/>
    <w:basedOn w:val="aff1"/>
    <w:link w:val="aff6"/>
    <w:uiPriority w:val="99"/>
    <w:semiHidden/>
    <w:qFormat/>
    <w:rPr>
      <w:rFonts w:ascii="Arial" w:hAnsi="Arial" w:cs="Arial"/>
      <w:color w:val="000000"/>
      <w:sz w:val="21"/>
      <w:szCs w:val="21"/>
    </w:rPr>
  </w:style>
  <w:style w:type="table" w:customStyle="1" w:styleId="TableNormal">
    <w:name w:val="Table Normal"/>
    <w:basedOn w:val="aff2"/>
    <w:qFormat/>
    <w:rPr>
      <w:rFonts w:eastAsia="Times New Roman"/>
    </w:rPr>
    <w:tblPr>
      <w:tblCellMar>
        <w:left w:w="0" w:type="dxa"/>
        <w:right w:w="0" w:type="dxa"/>
      </w:tblCellMar>
    </w:tblPr>
  </w:style>
  <w:style w:type="paragraph" w:customStyle="1" w:styleId="12">
    <w:name w:val="正文1"/>
    <w:qFormat/>
    <w:pPr>
      <w:jc w:val="both"/>
    </w:pPr>
    <w:rPr>
      <w:rFonts w:ascii="黑体" w:hAnsi="黑体" w:cs="宋体"/>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1.wmf"/><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oleObject" Target="embeddings/oleObject2.bin"/><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41C9CF-F841-4AC9-91B7-5A985BC8B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402</Words>
  <Characters>2292</Characters>
  <Application>Microsoft Office Word</Application>
  <DocSecurity>0</DocSecurity>
  <Lines>19</Lines>
  <Paragraphs>5</Paragraphs>
  <ScaleCrop>false</ScaleCrop>
  <Company>zle</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CNIS</dc:creator>
  <cp:lastModifiedBy>Microsoft 帐户</cp:lastModifiedBy>
  <cp:revision>33</cp:revision>
  <cp:lastPrinted>2025-01-23T05:15:00Z</cp:lastPrinted>
  <dcterms:created xsi:type="dcterms:W3CDTF">2024-09-29T03:33:00Z</dcterms:created>
  <dcterms:modified xsi:type="dcterms:W3CDTF">2026-07-25T03:33:00Z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4C71262197F34B70B1428A60E7C75B4C</vt:lpwstr>
  </property>
  <property fmtid="{D5CDD505-2E9C-101B-9397-08002B2CF9AE}" pid="4" name="KSOTemplateDocerSaveRecord">
    <vt:lpwstr>eyJoZGlkIjoiMjQ4OTljNjkwZDc5NGVkZjM5MDA0NjM0NzI0YTRjZGIiLCJ1c2VySWQiOiIxMDYyOTUwNDY5In0=</vt:lpwstr>
  </property>
</Properties>
</file>